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jc w:val="center"/>
        <w:rPr>
          <w:rFonts w:hint="eastAsia" w:ascii="宋体"/>
          <w:sz w:val="44"/>
        </w:rPr>
      </w:pPr>
    </w:p>
    <w:p>
      <w:pPr>
        <w:jc w:val="both"/>
        <w:rPr>
          <w:rFonts w:hint="eastAsia" w:ascii="宋体"/>
          <w:sz w:val="44"/>
        </w:rPr>
      </w:pPr>
    </w:p>
    <w:p>
      <w:pPr>
        <w:jc w:val="center"/>
        <w:rPr>
          <w:rFonts w:hint="eastAsia" w:ascii="宋体"/>
          <w:sz w:val="44"/>
        </w:rPr>
      </w:pPr>
    </w:p>
    <w:p>
      <w:pPr>
        <w:jc w:val="center"/>
        <w:rPr>
          <w:rFonts w:ascii="宋体"/>
          <w:sz w:val="44"/>
        </w:rPr>
      </w:pPr>
      <w:r>
        <w:rPr>
          <w:rFonts w:hint="eastAsia" w:ascii="宋体"/>
          <w:sz w:val="44"/>
        </w:rPr>
        <w:t>建设项目竣工环境保护</w:t>
      </w:r>
    </w:p>
    <w:p>
      <w:pPr>
        <w:jc w:val="center"/>
        <w:rPr>
          <w:rFonts w:hint="eastAsia" w:ascii="宋体"/>
          <w:sz w:val="44"/>
        </w:rPr>
      </w:pPr>
      <w:r>
        <w:rPr>
          <w:rFonts w:hint="eastAsia" w:ascii="宋体"/>
          <w:sz w:val="44"/>
        </w:rPr>
        <w:t>验收监测报告</w:t>
      </w:r>
    </w:p>
    <w:p>
      <w:pPr>
        <w:spacing w:line="380" w:lineRule="exact"/>
        <w:jc w:val="center"/>
        <w:rPr>
          <w:rFonts w:hint="eastAsia" w:ascii="宋体"/>
          <w:sz w:val="28"/>
        </w:rPr>
      </w:pPr>
    </w:p>
    <w:p>
      <w:pPr>
        <w:spacing w:line="380" w:lineRule="exact"/>
        <w:jc w:val="center"/>
        <w:rPr>
          <w:rFonts w:hint="eastAsia" w:ascii="宋体"/>
          <w:sz w:val="28"/>
        </w:rPr>
      </w:pPr>
    </w:p>
    <w:p>
      <w:pPr>
        <w:spacing w:line="380" w:lineRule="exact"/>
        <w:jc w:val="center"/>
        <w:rPr>
          <w:rFonts w:hint="eastAsia" w:ascii="宋体"/>
          <w:sz w:val="28"/>
        </w:rPr>
      </w:pPr>
      <w:r>
        <w:rPr>
          <w:rFonts w:hint="eastAsia" w:ascii="宋体"/>
          <w:sz w:val="28"/>
        </w:rPr>
        <w:t>（201</w:t>
      </w:r>
      <w:r>
        <w:rPr>
          <w:rFonts w:hint="eastAsia"/>
          <w:sz w:val="28"/>
          <w:lang w:val="en-US" w:eastAsia="zh-CN"/>
        </w:rPr>
        <w:t>8</w:t>
      </w:r>
      <w:r>
        <w:rPr>
          <w:rFonts w:hint="eastAsia" w:ascii="宋体"/>
          <w:sz w:val="28"/>
        </w:rPr>
        <w:t>）新锐（验）字第（</w:t>
      </w:r>
      <w:r>
        <w:rPr>
          <w:rFonts w:hint="eastAsia"/>
          <w:sz w:val="28"/>
          <w:lang w:val="en-US" w:eastAsia="zh-CN"/>
        </w:rPr>
        <w:t>049</w:t>
      </w:r>
      <w:r>
        <w:rPr>
          <w:rFonts w:hint="eastAsia" w:ascii="宋体"/>
          <w:sz w:val="28"/>
        </w:rPr>
        <w:t>）号</w:t>
      </w:r>
    </w:p>
    <w:p>
      <w:pPr>
        <w:rPr>
          <w:rFonts w:hint="eastAsia" w:ascii="宋体"/>
          <w:sz w:val="28"/>
        </w:rPr>
      </w:pPr>
    </w:p>
    <w:p>
      <w:pPr>
        <w:spacing w:line="480" w:lineRule="exact"/>
        <w:rPr>
          <w:rFonts w:hint="eastAsia" w:ascii="宋体"/>
          <w:sz w:val="28"/>
        </w:rPr>
      </w:pPr>
    </w:p>
    <w:p>
      <w:pPr>
        <w:spacing w:line="480" w:lineRule="exact"/>
        <w:rPr>
          <w:rFonts w:hint="eastAsia" w:ascii="宋体"/>
          <w:sz w:val="28"/>
        </w:rPr>
      </w:pPr>
    </w:p>
    <w:p>
      <w:pPr>
        <w:spacing w:line="480" w:lineRule="exact"/>
        <w:rPr>
          <w:rFonts w:hint="eastAsia" w:ascii="宋体"/>
          <w:sz w:val="28"/>
        </w:rPr>
      </w:pPr>
    </w:p>
    <w:p>
      <w:pPr>
        <w:pStyle w:val="10"/>
        <w:spacing w:line="360" w:lineRule="auto"/>
        <w:ind w:firstLine="900" w:firstLineChars="300"/>
        <w:jc w:val="both"/>
        <w:rPr>
          <w:rFonts w:hint="eastAsia" w:ascii="宋体" w:hAnsi="宋体"/>
          <w:bCs/>
          <w:color w:val="000000"/>
          <w:kern w:val="2"/>
          <w:sz w:val="30"/>
          <w:szCs w:val="30"/>
          <w:u w:val="single"/>
          <w:lang w:val="en-US" w:eastAsia="zh-CN" w:bidi="ar-SA"/>
        </w:rPr>
      </w:pPr>
      <w:r>
        <w:rPr>
          <w:rFonts w:hint="eastAsia" w:ascii="宋体" w:hAnsi="宋体"/>
          <w:bCs/>
          <w:color w:val="000000"/>
          <w:sz w:val="30"/>
          <w:szCs w:val="30"/>
        </w:rPr>
        <w:t>项目名称：</w:t>
      </w:r>
      <w:r>
        <w:rPr>
          <w:rFonts w:hint="eastAsia"/>
          <w:bCs/>
          <w:color w:val="000000"/>
          <w:sz w:val="30"/>
          <w:szCs w:val="30"/>
          <w:u w:val="single"/>
          <w:lang w:val="en-US" w:eastAsia="zh-CN"/>
        </w:rPr>
        <w:t xml:space="preserve">     </w:t>
      </w:r>
      <w:r>
        <w:rPr>
          <w:rFonts w:hint="eastAsia" w:cs="宋体"/>
          <w:color w:val="000000"/>
          <w:sz w:val="30"/>
          <w:szCs w:val="30"/>
          <w:u w:val="single"/>
          <w:lang w:val="en-US" w:eastAsia="zh-CN" w:bidi="ar-SA"/>
        </w:rPr>
        <w:t xml:space="preserve">机械设备加工制造项目        </w:t>
      </w:r>
    </w:p>
    <w:p>
      <w:pPr>
        <w:spacing w:line="420" w:lineRule="exact"/>
        <w:jc w:val="center"/>
        <w:outlineLvl w:val="0"/>
        <w:rPr>
          <w:rFonts w:hint="eastAsia" w:ascii="宋体"/>
          <w:sz w:val="28"/>
        </w:rPr>
      </w:pPr>
    </w:p>
    <w:p>
      <w:pPr>
        <w:spacing w:line="420" w:lineRule="exact"/>
        <w:jc w:val="center"/>
        <w:outlineLvl w:val="0"/>
        <w:rPr>
          <w:rFonts w:hint="eastAsia" w:ascii="宋体"/>
          <w:sz w:val="28"/>
        </w:rPr>
      </w:pPr>
    </w:p>
    <w:p>
      <w:pPr>
        <w:spacing w:line="420" w:lineRule="exact"/>
        <w:jc w:val="center"/>
        <w:outlineLvl w:val="0"/>
        <w:rPr>
          <w:rFonts w:hint="eastAsia" w:ascii="宋体"/>
          <w:sz w:val="28"/>
        </w:rPr>
      </w:pPr>
    </w:p>
    <w:p>
      <w:pPr>
        <w:spacing w:line="420" w:lineRule="exact"/>
        <w:jc w:val="center"/>
        <w:outlineLvl w:val="0"/>
        <w:rPr>
          <w:rFonts w:hint="eastAsia" w:ascii="宋体"/>
          <w:sz w:val="28"/>
        </w:rPr>
      </w:pPr>
    </w:p>
    <w:p>
      <w:pPr>
        <w:ind w:firstLine="1200" w:firstLineChars="400"/>
        <w:rPr>
          <w:rFonts w:hint="eastAsia" w:ascii="宋体" w:hAnsi="宋体"/>
          <w:bCs/>
          <w:color w:val="000000"/>
          <w:sz w:val="30"/>
          <w:szCs w:val="30"/>
          <w:lang w:val="en-US" w:eastAsia="zh-CN"/>
        </w:rPr>
      </w:pPr>
    </w:p>
    <w:p>
      <w:pPr>
        <w:ind w:firstLine="900" w:firstLineChars="300"/>
        <w:rPr>
          <w:rFonts w:hint="eastAsia" w:ascii="宋体" w:hAnsi="宋体"/>
          <w:color w:val="000000"/>
          <w:sz w:val="30"/>
          <w:szCs w:val="30"/>
          <w:u w:val="single"/>
        </w:rPr>
      </w:pPr>
      <w:r>
        <w:rPr>
          <w:rFonts w:hint="eastAsia" w:ascii="宋体" w:hAnsi="宋体"/>
          <w:bCs/>
          <w:color w:val="000000"/>
          <w:sz w:val="30"/>
          <w:szCs w:val="30"/>
        </w:rPr>
        <w:t>建设单位：</w:t>
      </w:r>
      <w:r>
        <w:rPr>
          <w:rFonts w:hint="eastAsia" w:ascii="宋体" w:hAnsi="宋体"/>
          <w:color w:val="000000"/>
          <w:sz w:val="30"/>
          <w:szCs w:val="30"/>
          <w:u w:val="single"/>
          <w:lang w:val="en-US" w:eastAsia="zh-CN"/>
        </w:rPr>
        <w:t xml:space="preserve"> </w:t>
      </w:r>
      <w:r>
        <w:rPr>
          <w:rFonts w:hint="eastAsia"/>
          <w:color w:val="000000"/>
          <w:sz w:val="30"/>
          <w:szCs w:val="30"/>
          <w:u w:val="single"/>
          <w:lang w:val="en-US" w:eastAsia="zh-CN"/>
        </w:rPr>
        <w:t xml:space="preserve">  张家港玉成精机股份</w:t>
      </w:r>
      <w:r>
        <w:rPr>
          <w:rFonts w:hint="eastAsia" w:cs="宋体"/>
          <w:color w:val="000000"/>
          <w:sz w:val="30"/>
          <w:szCs w:val="30"/>
          <w:u w:val="single"/>
          <w:lang w:val="en-US" w:eastAsia="zh-CN" w:bidi="ar-SA"/>
        </w:rPr>
        <w:t>有限公司</w:t>
      </w:r>
      <w:r>
        <w:rPr>
          <w:rFonts w:hint="eastAsia" w:ascii="宋体" w:hAnsi="宋体"/>
          <w:color w:val="000000"/>
          <w:sz w:val="30"/>
          <w:szCs w:val="30"/>
          <w:u w:val="single"/>
          <w:lang w:val="en-US" w:eastAsia="zh-CN"/>
        </w:rPr>
        <w:t xml:space="preserve"> </w:t>
      </w:r>
      <w:r>
        <w:rPr>
          <w:rFonts w:hint="eastAsia"/>
          <w:color w:val="000000"/>
          <w:sz w:val="30"/>
          <w:szCs w:val="30"/>
          <w:u w:val="single"/>
          <w:lang w:val="en-US" w:eastAsia="zh-CN"/>
        </w:rPr>
        <w:t xml:space="preserve">   </w:t>
      </w:r>
    </w:p>
    <w:p>
      <w:pPr>
        <w:rPr>
          <w:rFonts w:ascii="宋体"/>
          <w:color w:val="000000"/>
          <w:sz w:val="30"/>
          <w:szCs w:val="30"/>
        </w:rPr>
      </w:pPr>
    </w:p>
    <w:p>
      <w:pPr>
        <w:ind w:firstLine="900" w:firstLineChars="300"/>
        <w:rPr>
          <w:rFonts w:ascii="宋体"/>
          <w:color w:val="000000"/>
          <w:sz w:val="30"/>
          <w:szCs w:val="30"/>
          <w:u w:val="single"/>
        </w:rPr>
      </w:pPr>
      <w:r>
        <w:rPr>
          <w:rFonts w:hint="eastAsia" w:ascii="宋体" w:hAnsi="宋体"/>
          <w:color w:val="000000"/>
          <w:sz w:val="30"/>
          <w:szCs w:val="30"/>
        </w:rPr>
        <w:t>承担单位：</w:t>
      </w:r>
      <w:r>
        <w:rPr>
          <w:rFonts w:hint="eastAsia"/>
          <w:color w:val="000000"/>
          <w:sz w:val="30"/>
          <w:szCs w:val="30"/>
          <w:u w:val="single"/>
          <w:lang w:val="en-US" w:eastAsia="zh-CN"/>
        </w:rPr>
        <w:t xml:space="preserve">   </w:t>
      </w:r>
      <w:r>
        <w:rPr>
          <w:rFonts w:hint="eastAsia" w:ascii="宋体" w:hAnsi="宋体"/>
          <w:color w:val="000000"/>
          <w:sz w:val="30"/>
          <w:szCs w:val="30"/>
          <w:u w:val="single"/>
          <w:lang w:val="en-US" w:eastAsia="zh-CN"/>
        </w:rPr>
        <w:t xml:space="preserve"> </w:t>
      </w:r>
      <w:r>
        <w:rPr>
          <w:rFonts w:hint="eastAsia" w:ascii="宋体" w:hAnsi="宋体"/>
          <w:color w:val="000000"/>
          <w:sz w:val="30"/>
          <w:szCs w:val="30"/>
          <w:u w:val="single"/>
        </w:rPr>
        <w:t>江苏新锐环境监测有限公司</w:t>
      </w:r>
      <w:r>
        <w:rPr>
          <w:rFonts w:hint="eastAsia" w:ascii="宋体" w:hAnsi="宋体"/>
          <w:color w:val="000000"/>
          <w:sz w:val="30"/>
          <w:szCs w:val="30"/>
          <w:u w:val="single"/>
          <w:lang w:val="en-US" w:eastAsia="zh-CN"/>
        </w:rPr>
        <w:t xml:space="preserve"> </w:t>
      </w:r>
      <w:r>
        <w:rPr>
          <w:rFonts w:hint="eastAsia"/>
          <w:color w:val="000000"/>
          <w:sz w:val="30"/>
          <w:szCs w:val="30"/>
          <w:u w:val="single"/>
          <w:lang w:val="en-US" w:eastAsia="zh-CN"/>
        </w:rPr>
        <w:t xml:space="preserve">   </w:t>
      </w:r>
      <w:r>
        <w:rPr>
          <w:rFonts w:ascii="宋体" w:hAnsi="宋体"/>
          <w:color w:val="000000"/>
          <w:sz w:val="30"/>
          <w:szCs w:val="30"/>
          <w:u w:val="single"/>
        </w:rPr>
        <w:t xml:space="preserve"> </w:t>
      </w:r>
    </w:p>
    <w:p>
      <w:pPr>
        <w:ind w:firstLine="1440" w:firstLineChars="450"/>
        <w:rPr>
          <w:rFonts w:ascii="宋体"/>
          <w:color w:val="000000"/>
          <w:sz w:val="32"/>
          <w:szCs w:val="32"/>
        </w:rPr>
      </w:pPr>
    </w:p>
    <w:p>
      <w:pPr>
        <w:ind w:firstLine="1440" w:firstLineChars="450"/>
        <w:rPr>
          <w:rFonts w:hint="eastAsia" w:ascii="宋体"/>
          <w:color w:val="000000"/>
          <w:sz w:val="32"/>
          <w:szCs w:val="32"/>
        </w:rPr>
      </w:pPr>
    </w:p>
    <w:p>
      <w:pPr>
        <w:ind w:firstLine="1440" w:firstLineChars="450"/>
        <w:rPr>
          <w:rFonts w:hint="eastAsia" w:ascii="宋体"/>
          <w:color w:val="000000"/>
          <w:sz w:val="32"/>
          <w:szCs w:val="32"/>
        </w:rPr>
      </w:pPr>
    </w:p>
    <w:p>
      <w:pPr>
        <w:ind w:firstLine="1440" w:firstLineChars="450"/>
        <w:rPr>
          <w:rFonts w:hint="eastAsia" w:ascii="宋体"/>
          <w:color w:val="000000"/>
          <w:sz w:val="32"/>
          <w:szCs w:val="32"/>
        </w:rPr>
      </w:pPr>
    </w:p>
    <w:p>
      <w:pPr>
        <w:ind w:firstLine="1440" w:firstLineChars="450"/>
        <w:rPr>
          <w:rFonts w:hint="eastAsia" w:ascii="宋体"/>
          <w:color w:val="000000"/>
          <w:sz w:val="32"/>
          <w:szCs w:val="32"/>
        </w:rPr>
      </w:pPr>
    </w:p>
    <w:p>
      <w:pPr>
        <w:ind w:firstLine="1440" w:firstLineChars="450"/>
        <w:rPr>
          <w:rFonts w:hint="eastAsia" w:ascii="宋体"/>
          <w:color w:val="000000"/>
          <w:sz w:val="32"/>
          <w:szCs w:val="32"/>
        </w:rPr>
      </w:pPr>
    </w:p>
    <w:p>
      <w:pPr>
        <w:jc w:val="center"/>
        <w:rPr>
          <w:rFonts w:hint="eastAsia" w:ascii="宋体"/>
          <w:sz w:val="28"/>
        </w:rPr>
      </w:pPr>
      <w:r>
        <w:rPr>
          <w:rFonts w:hint="eastAsia" w:ascii="宋体" w:hAnsi="宋体"/>
          <w:sz w:val="32"/>
          <w:szCs w:val="32"/>
        </w:rPr>
        <w:t>编制日期：</w:t>
      </w:r>
      <w:r>
        <w:rPr>
          <w:rFonts w:ascii="宋体" w:hAnsi="宋体"/>
          <w:sz w:val="32"/>
          <w:szCs w:val="32"/>
        </w:rPr>
        <w:t>201</w:t>
      </w:r>
      <w:r>
        <w:rPr>
          <w:rFonts w:hint="eastAsia"/>
          <w:sz w:val="32"/>
          <w:szCs w:val="32"/>
          <w:lang w:val="en-US" w:eastAsia="zh-CN"/>
        </w:rPr>
        <w:t>9</w:t>
      </w:r>
      <w:r>
        <w:rPr>
          <w:rFonts w:hint="eastAsia" w:ascii="宋体" w:hAnsi="宋体"/>
          <w:sz w:val="32"/>
          <w:szCs w:val="32"/>
        </w:rPr>
        <w:t>年</w:t>
      </w:r>
      <w:r>
        <w:rPr>
          <w:rFonts w:hint="eastAsia"/>
          <w:sz w:val="32"/>
          <w:szCs w:val="32"/>
          <w:lang w:val="en-US" w:eastAsia="zh-CN"/>
        </w:rPr>
        <w:t>5</w:t>
      </w:r>
      <w:r>
        <w:rPr>
          <w:rFonts w:hint="eastAsia" w:ascii="宋体" w:hAnsi="宋体"/>
          <w:sz w:val="32"/>
          <w:szCs w:val="32"/>
        </w:rPr>
        <w:t>月</w:t>
      </w:r>
    </w:p>
    <w:p>
      <w:pPr>
        <w:rPr>
          <w:rFonts w:hint="eastAsia" w:ascii="宋体" w:hAnsi="宋体"/>
          <w:b/>
          <w:bCs/>
          <w:sz w:val="30"/>
          <w:szCs w:val="30"/>
        </w:rPr>
      </w:pPr>
    </w:p>
    <w:p>
      <w:pPr>
        <w:rPr>
          <w:rFonts w:hint="eastAsia" w:ascii="宋体" w:hAnsi="宋体"/>
          <w:b/>
          <w:bCs/>
          <w:sz w:val="30"/>
          <w:szCs w:val="30"/>
        </w:rPr>
      </w:pPr>
    </w:p>
    <w:p>
      <w:pPr>
        <w:rPr>
          <w:rFonts w:hint="eastAsia" w:ascii="宋体" w:hAnsi="宋体"/>
          <w:b/>
          <w:bCs/>
          <w:sz w:val="30"/>
          <w:szCs w:val="30"/>
        </w:rPr>
        <w:sectPr>
          <w:pgSz w:w="11911" w:h="16838"/>
          <w:pgMar w:top="1463" w:right="1678" w:bottom="1463" w:left="1678" w:header="283" w:footer="884" w:gutter="0"/>
          <w:pgBorders>
            <w:top w:val="none" w:sz="0" w:space="0"/>
            <w:left w:val="none" w:sz="0" w:space="0"/>
            <w:bottom w:val="none" w:sz="0" w:space="0"/>
            <w:right w:val="none" w:sz="0" w:space="0"/>
          </w:pgBorders>
          <w:pgNumType w:fmt="decimal"/>
          <w:cols w:space="425" w:num="1"/>
          <w:rtlGutter w:val="0"/>
          <w:docGrid w:linePitch="312" w:charSpace="0"/>
        </w:sectPr>
      </w:pPr>
    </w:p>
    <w:p>
      <w:pPr>
        <w:keepNext w:val="0"/>
        <w:keepLines w:val="0"/>
        <w:pageBreakBefore w:val="0"/>
        <w:widowControl w:val="0"/>
        <w:kinsoku/>
        <w:wordWrap/>
        <w:overflowPunct/>
        <w:topLinePunct w:val="0"/>
        <w:autoSpaceDE w:val="0"/>
        <w:autoSpaceDN w:val="0"/>
        <w:bidi w:val="0"/>
        <w:adjustRightInd/>
        <w:snapToGrid/>
        <w:spacing w:before="0" w:after="0"/>
        <w:ind w:left="0" w:leftChars="0" w:right="0" w:rightChars="0" w:firstLine="1506" w:firstLineChars="500"/>
        <w:jc w:val="left"/>
        <w:textAlignment w:val="auto"/>
        <w:outlineLvl w:val="9"/>
        <w:rPr>
          <w:rFonts w:hint="eastAsia" w:ascii="宋体" w:hAnsi="宋体"/>
          <w:b/>
          <w:bCs/>
          <w:sz w:val="30"/>
          <w:szCs w:val="30"/>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4" w:firstLineChars="300"/>
        <w:jc w:val="left"/>
        <w:textAlignment w:val="auto"/>
        <w:outlineLvl w:val="9"/>
        <w:rPr>
          <w:rFonts w:ascii="宋体"/>
          <w:sz w:val="30"/>
          <w:szCs w:val="30"/>
        </w:rPr>
      </w:pPr>
      <w:r>
        <w:rPr>
          <w:rFonts w:hint="eastAsia" w:ascii="宋体" w:hAnsi="宋体"/>
          <w:b/>
          <w:bCs/>
          <w:sz w:val="30"/>
          <w:szCs w:val="30"/>
        </w:rPr>
        <w:t>承担单位（盖章）：</w:t>
      </w:r>
      <w:r>
        <w:rPr>
          <w:rFonts w:ascii="宋体" w:hAnsi="宋体"/>
          <w:sz w:val="30"/>
          <w:szCs w:val="30"/>
        </w:rPr>
        <w:t xml:space="preserve"> </w:t>
      </w:r>
      <w:r>
        <w:rPr>
          <w:rFonts w:hint="eastAsia" w:ascii="宋体" w:hAnsi="宋体"/>
          <w:sz w:val="30"/>
          <w:szCs w:val="30"/>
        </w:rPr>
        <w:t>江苏新锐环境监测有限公司</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4" w:firstLineChars="300"/>
        <w:jc w:val="left"/>
        <w:textAlignment w:val="auto"/>
        <w:outlineLvl w:val="9"/>
        <w:rPr>
          <w:rFonts w:ascii="宋体"/>
          <w:sz w:val="30"/>
          <w:szCs w:val="30"/>
        </w:rPr>
      </w:pPr>
      <w:r>
        <w:rPr>
          <w:rFonts w:hint="eastAsia" w:ascii="宋体" w:hAnsi="宋体"/>
          <w:b/>
          <w:bCs/>
          <w:sz w:val="30"/>
          <w:szCs w:val="30"/>
        </w:rPr>
        <w:t>总</w:t>
      </w:r>
      <w:r>
        <w:rPr>
          <w:rFonts w:ascii="宋体" w:hAnsi="宋体"/>
          <w:b/>
          <w:bCs/>
          <w:sz w:val="30"/>
          <w:szCs w:val="30"/>
        </w:rPr>
        <w:t xml:space="preserve">  </w:t>
      </w:r>
      <w:r>
        <w:rPr>
          <w:rFonts w:hint="eastAsia" w:ascii="宋体" w:hAnsi="宋体"/>
          <w:b/>
          <w:bCs/>
          <w:sz w:val="30"/>
          <w:szCs w:val="30"/>
        </w:rPr>
        <w:t>经</w:t>
      </w:r>
      <w:r>
        <w:rPr>
          <w:rFonts w:ascii="宋体" w:hAnsi="宋体"/>
          <w:b/>
          <w:bCs/>
          <w:sz w:val="30"/>
          <w:szCs w:val="30"/>
        </w:rPr>
        <w:t xml:space="preserve">  </w:t>
      </w:r>
      <w:r>
        <w:rPr>
          <w:rFonts w:hint="eastAsia" w:ascii="宋体" w:hAnsi="宋体"/>
          <w:b/>
          <w:bCs/>
          <w:sz w:val="30"/>
          <w:szCs w:val="30"/>
        </w:rPr>
        <w:t>理：</w:t>
      </w:r>
      <w:r>
        <w:rPr>
          <w:rFonts w:hint="eastAsia" w:ascii="宋体" w:hAnsi="宋体"/>
          <w:sz w:val="30"/>
          <w:szCs w:val="30"/>
          <w:lang w:eastAsia="zh-CN"/>
        </w:rPr>
        <w:t>钱仁清</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4" w:firstLineChars="300"/>
        <w:jc w:val="left"/>
        <w:textAlignment w:val="auto"/>
        <w:outlineLvl w:val="9"/>
        <w:rPr>
          <w:rFonts w:ascii="宋体"/>
          <w:sz w:val="30"/>
          <w:szCs w:val="30"/>
        </w:rPr>
      </w:pPr>
      <w:r>
        <w:rPr>
          <w:rFonts w:hint="eastAsia" w:ascii="宋体" w:hAnsi="宋体"/>
          <w:b/>
          <w:bCs/>
          <w:sz w:val="30"/>
          <w:szCs w:val="30"/>
        </w:rPr>
        <w:t>项目负责人：</w:t>
      </w:r>
      <w:r>
        <w:rPr>
          <w:rFonts w:hint="eastAsia" w:ascii="宋体" w:hAnsi="宋体"/>
          <w:b w:val="0"/>
          <w:bCs w:val="0"/>
          <w:sz w:val="30"/>
          <w:szCs w:val="30"/>
          <w:lang w:eastAsia="zh-CN"/>
        </w:rPr>
        <w:t>郭李超</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4" w:firstLineChars="300"/>
        <w:jc w:val="left"/>
        <w:textAlignment w:val="auto"/>
        <w:outlineLvl w:val="9"/>
        <w:rPr>
          <w:rFonts w:hint="eastAsia" w:ascii="宋体" w:eastAsia="宋体"/>
          <w:sz w:val="30"/>
          <w:szCs w:val="30"/>
          <w:lang w:eastAsia="zh-CN"/>
        </w:rPr>
      </w:pPr>
      <w:r>
        <w:rPr>
          <w:rFonts w:hint="eastAsia" w:ascii="宋体" w:hAnsi="宋体"/>
          <w:b/>
          <w:bCs/>
          <w:sz w:val="30"/>
          <w:szCs w:val="30"/>
        </w:rPr>
        <w:t>现场负责人：</w:t>
      </w:r>
      <w:r>
        <w:rPr>
          <w:rFonts w:hint="eastAsia" w:ascii="宋体" w:hAnsi="宋体"/>
          <w:b w:val="0"/>
          <w:bCs w:val="0"/>
          <w:sz w:val="30"/>
          <w:szCs w:val="30"/>
          <w:lang w:eastAsia="zh-CN"/>
        </w:rPr>
        <w:t>华加春</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4" w:firstLineChars="300"/>
        <w:jc w:val="left"/>
        <w:textAlignment w:val="auto"/>
        <w:outlineLvl w:val="9"/>
        <w:rPr>
          <w:rFonts w:ascii="宋体"/>
          <w:sz w:val="30"/>
          <w:szCs w:val="30"/>
        </w:rPr>
      </w:pPr>
      <w:r>
        <w:rPr>
          <w:rFonts w:hint="eastAsia" w:ascii="宋体" w:hAnsi="宋体"/>
          <w:b/>
          <w:bCs/>
          <w:sz w:val="30"/>
          <w:szCs w:val="30"/>
        </w:rPr>
        <w:t>报</w:t>
      </w:r>
      <w:r>
        <w:rPr>
          <w:rFonts w:ascii="宋体" w:hAnsi="宋体"/>
          <w:b/>
          <w:bCs/>
          <w:sz w:val="30"/>
          <w:szCs w:val="30"/>
        </w:rPr>
        <w:t xml:space="preserve"> </w:t>
      </w:r>
      <w:r>
        <w:rPr>
          <w:rFonts w:hint="eastAsia" w:ascii="宋体" w:hAnsi="宋体"/>
          <w:b/>
          <w:bCs/>
          <w:sz w:val="30"/>
          <w:szCs w:val="30"/>
        </w:rPr>
        <w:t>告编</w:t>
      </w:r>
      <w:r>
        <w:rPr>
          <w:rFonts w:ascii="宋体" w:hAnsi="宋体"/>
          <w:b/>
          <w:bCs/>
          <w:sz w:val="30"/>
          <w:szCs w:val="30"/>
        </w:rPr>
        <w:t xml:space="preserve"> </w:t>
      </w:r>
      <w:r>
        <w:rPr>
          <w:rFonts w:hint="eastAsia" w:ascii="宋体" w:hAnsi="宋体"/>
          <w:b/>
          <w:bCs/>
          <w:sz w:val="30"/>
          <w:szCs w:val="30"/>
        </w:rPr>
        <w:t>写：</w:t>
      </w:r>
      <w:r>
        <w:rPr>
          <w:rFonts w:hint="eastAsia" w:ascii="宋体" w:hAnsi="宋体"/>
          <w:b w:val="0"/>
          <w:bCs w:val="0"/>
          <w:sz w:val="30"/>
          <w:szCs w:val="30"/>
          <w:lang w:eastAsia="zh-CN"/>
        </w:rPr>
        <w:t>郭李超</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4" w:firstLineChars="300"/>
        <w:jc w:val="left"/>
        <w:textAlignment w:val="auto"/>
        <w:outlineLvl w:val="9"/>
        <w:rPr>
          <w:rFonts w:ascii="宋体"/>
          <w:sz w:val="30"/>
          <w:szCs w:val="30"/>
        </w:rPr>
      </w:pPr>
      <w:r>
        <w:rPr>
          <w:rFonts w:hint="eastAsia" w:ascii="宋体" w:hAnsi="宋体"/>
          <w:b/>
          <w:bCs/>
          <w:sz w:val="30"/>
          <w:szCs w:val="30"/>
        </w:rPr>
        <w:t>审</w:t>
      </w:r>
      <w:r>
        <w:rPr>
          <w:rFonts w:ascii="宋体" w:hAnsi="宋体"/>
          <w:b/>
          <w:bCs/>
          <w:sz w:val="30"/>
          <w:szCs w:val="30"/>
        </w:rPr>
        <w:t xml:space="preserve">      </w:t>
      </w:r>
      <w:r>
        <w:rPr>
          <w:rFonts w:hint="eastAsia" w:ascii="宋体" w:hAnsi="宋体"/>
          <w:b/>
          <w:bCs/>
          <w:sz w:val="30"/>
          <w:szCs w:val="30"/>
        </w:rPr>
        <w:t>核：</w:t>
      </w:r>
      <w:r>
        <w:rPr>
          <w:rFonts w:ascii="宋体" w:hAnsi="宋体"/>
          <w:b/>
          <w:bCs/>
          <w:sz w:val="30"/>
          <w:szCs w:val="30"/>
        </w:rPr>
        <w:t xml:space="preserve">                 </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4" w:firstLineChars="300"/>
        <w:jc w:val="left"/>
        <w:textAlignment w:val="auto"/>
        <w:outlineLvl w:val="9"/>
        <w:rPr>
          <w:rFonts w:ascii="宋体"/>
          <w:sz w:val="30"/>
          <w:szCs w:val="30"/>
        </w:rPr>
      </w:pPr>
      <w:r>
        <w:rPr>
          <w:rFonts w:hint="eastAsia" w:ascii="宋体" w:hAnsi="宋体"/>
          <w:b/>
          <w:bCs/>
          <w:sz w:val="30"/>
          <w:szCs w:val="30"/>
        </w:rPr>
        <w:t>签</w:t>
      </w:r>
      <w:r>
        <w:rPr>
          <w:rFonts w:ascii="宋体" w:hAnsi="宋体"/>
          <w:b/>
          <w:bCs/>
          <w:sz w:val="30"/>
          <w:szCs w:val="30"/>
        </w:rPr>
        <w:t xml:space="preserve">      </w:t>
      </w:r>
      <w:r>
        <w:rPr>
          <w:rFonts w:hint="eastAsia" w:ascii="宋体" w:hAnsi="宋体"/>
          <w:b/>
          <w:bCs/>
          <w:sz w:val="30"/>
          <w:szCs w:val="30"/>
        </w:rPr>
        <w:t>发：</w:t>
      </w:r>
      <w:r>
        <w:rPr>
          <w:rFonts w:ascii="宋体" w:hAnsi="宋体"/>
          <w:b/>
          <w:bCs/>
          <w:sz w:val="30"/>
          <w:szCs w:val="30"/>
        </w:rPr>
        <w:t xml:space="preserve">                  </w:t>
      </w:r>
      <w:r>
        <w:rPr>
          <w:rFonts w:ascii="宋体" w:hAnsi="宋体"/>
          <w:bCs/>
          <w:sz w:val="30"/>
          <w:szCs w:val="30"/>
        </w:rPr>
        <w:t xml:space="preserve"> </w:t>
      </w:r>
      <w:r>
        <w:rPr>
          <w:rFonts w:hint="eastAsia" w:ascii="宋体" w:hAnsi="宋体"/>
          <w:bCs/>
          <w:sz w:val="30"/>
          <w:szCs w:val="30"/>
        </w:rPr>
        <w:t>年</w:t>
      </w:r>
      <w:r>
        <w:rPr>
          <w:rFonts w:ascii="宋体" w:hAnsi="宋体"/>
          <w:bCs/>
          <w:sz w:val="30"/>
          <w:szCs w:val="30"/>
        </w:rPr>
        <w:t xml:space="preserve">    </w:t>
      </w:r>
      <w:r>
        <w:rPr>
          <w:rFonts w:hint="eastAsia" w:ascii="宋体" w:hAnsi="宋体"/>
          <w:bCs/>
          <w:sz w:val="30"/>
          <w:szCs w:val="30"/>
        </w:rPr>
        <w:t>月</w:t>
      </w:r>
      <w:r>
        <w:rPr>
          <w:rFonts w:ascii="宋体" w:hAnsi="宋体"/>
          <w:bCs/>
          <w:sz w:val="30"/>
          <w:szCs w:val="30"/>
        </w:rPr>
        <w:t xml:space="preserve">    </w:t>
      </w:r>
      <w:r>
        <w:rPr>
          <w:rFonts w:hint="eastAsia" w:ascii="宋体" w:hAnsi="宋体"/>
          <w:bCs/>
          <w:sz w:val="30"/>
          <w:szCs w:val="30"/>
        </w:rPr>
        <w:t>日</w:t>
      </w:r>
    </w:p>
    <w:p>
      <w:pPr>
        <w:rPr>
          <w:rFonts w:ascii="宋体"/>
          <w:sz w:val="30"/>
          <w:szCs w:val="30"/>
        </w:rPr>
      </w:pPr>
    </w:p>
    <w:p>
      <w:pPr>
        <w:rPr>
          <w:rFonts w:ascii="宋体"/>
          <w:sz w:val="30"/>
          <w:szCs w:val="30"/>
        </w:rPr>
      </w:pPr>
    </w:p>
    <w:p>
      <w:pPr>
        <w:rPr>
          <w:rFonts w:ascii="宋体"/>
          <w:sz w:val="30"/>
          <w:szCs w:val="30"/>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4" w:firstLineChars="300"/>
        <w:jc w:val="left"/>
        <w:textAlignment w:val="auto"/>
        <w:outlineLvl w:val="9"/>
        <w:rPr>
          <w:rFonts w:hint="eastAsia" w:ascii="宋体" w:hAnsi="宋体"/>
          <w:bCs/>
          <w:color w:val="auto"/>
          <w:sz w:val="30"/>
          <w:szCs w:val="30"/>
          <w:highlight w:val="none"/>
          <w:lang w:eastAsia="zh-CN"/>
        </w:rPr>
      </w:pPr>
      <w:r>
        <w:rPr>
          <w:rFonts w:hint="eastAsia" w:ascii="宋体" w:hAnsi="宋体"/>
          <w:b/>
          <w:bCs/>
          <w:sz w:val="30"/>
          <w:szCs w:val="30"/>
        </w:rPr>
        <w:t>参</w:t>
      </w:r>
      <w:r>
        <w:rPr>
          <w:rFonts w:ascii="宋体" w:hAnsi="宋体"/>
          <w:b/>
          <w:bCs/>
          <w:sz w:val="30"/>
          <w:szCs w:val="30"/>
        </w:rPr>
        <w:t xml:space="preserve"> </w:t>
      </w:r>
      <w:r>
        <w:rPr>
          <w:rFonts w:hint="eastAsia" w:ascii="宋体" w:hAnsi="宋体"/>
          <w:b/>
          <w:bCs/>
          <w:sz w:val="30"/>
          <w:szCs w:val="30"/>
        </w:rPr>
        <w:t>加</w:t>
      </w:r>
      <w:r>
        <w:rPr>
          <w:rFonts w:ascii="宋体" w:hAnsi="宋体"/>
          <w:b/>
          <w:bCs/>
          <w:sz w:val="30"/>
          <w:szCs w:val="30"/>
        </w:rPr>
        <w:t xml:space="preserve"> </w:t>
      </w:r>
      <w:r>
        <w:rPr>
          <w:rFonts w:hint="eastAsia" w:ascii="宋体" w:hAnsi="宋体"/>
          <w:b/>
          <w:bCs/>
          <w:sz w:val="30"/>
          <w:szCs w:val="30"/>
        </w:rPr>
        <w:t>人</w:t>
      </w:r>
      <w:r>
        <w:rPr>
          <w:rFonts w:ascii="宋体" w:hAnsi="宋体"/>
          <w:b/>
          <w:bCs/>
          <w:sz w:val="30"/>
          <w:szCs w:val="30"/>
        </w:rPr>
        <w:t xml:space="preserve"> </w:t>
      </w:r>
      <w:r>
        <w:rPr>
          <w:rFonts w:hint="eastAsia" w:ascii="宋体" w:hAnsi="宋体"/>
          <w:b/>
          <w:bCs/>
          <w:sz w:val="30"/>
          <w:szCs w:val="30"/>
        </w:rPr>
        <w:t>员：</w:t>
      </w:r>
      <w:r>
        <w:rPr>
          <w:rFonts w:hint="eastAsia"/>
          <w:b/>
          <w:bCs/>
          <w:sz w:val="30"/>
          <w:szCs w:val="30"/>
          <w:lang w:val="en-US" w:eastAsia="zh-CN"/>
        </w:rPr>
        <w:t xml:space="preserve"> </w:t>
      </w:r>
      <w:r>
        <w:rPr>
          <w:rFonts w:hint="eastAsia" w:ascii="宋体" w:hAnsi="宋体"/>
          <w:sz w:val="30"/>
          <w:szCs w:val="30"/>
          <w:highlight w:val="none"/>
          <w:lang w:eastAsia="zh-CN"/>
        </w:rPr>
        <w:t>华加春、</w:t>
      </w:r>
      <w:r>
        <w:rPr>
          <w:rFonts w:hint="eastAsia"/>
          <w:sz w:val="30"/>
          <w:szCs w:val="30"/>
          <w:highlight w:val="none"/>
          <w:lang w:eastAsia="zh-CN"/>
        </w:rPr>
        <w:t>许晔</w:t>
      </w:r>
      <w:r>
        <w:rPr>
          <w:rFonts w:hint="eastAsia" w:ascii="宋体" w:hAnsi="宋体"/>
          <w:bCs/>
          <w:color w:val="auto"/>
          <w:sz w:val="30"/>
          <w:szCs w:val="30"/>
          <w:highlight w:val="none"/>
          <w:lang w:eastAsia="zh-CN"/>
        </w:rPr>
        <w:t>、</w:t>
      </w:r>
      <w:r>
        <w:rPr>
          <w:rFonts w:hint="eastAsia"/>
          <w:bCs/>
          <w:color w:val="auto"/>
          <w:sz w:val="30"/>
          <w:szCs w:val="30"/>
          <w:highlight w:val="none"/>
          <w:lang w:eastAsia="zh-CN"/>
        </w:rPr>
        <w:t>陆勇</w:t>
      </w:r>
      <w:r>
        <w:rPr>
          <w:rFonts w:hint="eastAsia" w:ascii="宋体" w:hAnsi="宋体"/>
          <w:bCs/>
          <w:color w:val="auto"/>
          <w:sz w:val="30"/>
          <w:szCs w:val="30"/>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3000" w:firstLineChars="1000"/>
        <w:jc w:val="left"/>
        <w:textAlignment w:val="auto"/>
        <w:outlineLvl w:val="9"/>
        <w:rPr>
          <w:rFonts w:ascii="宋体"/>
          <w:color w:val="auto"/>
          <w:sz w:val="32"/>
          <w:szCs w:val="32"/>
          <w:highlight w:val="yellow"/>
        </w:rPr>
      </w:pPr>
      <w:r>
        <w:rPr>
          <w:rFonts w:hint="eastAsia"/>
          <w:bCs/>
          <w:color w:val="auto"/>
          <w:sz w:val="30"/>
          <w:szCs w:val="30"/>
          <w:highlight w:val="none"/>
          <w:lang w:eastAsia="zh-CN"/>
        </w:rPr>
        <w:t>陈金龙、周浩、陆夏豪</w:t>
      </w:r>
      <w:r>
        <w:rPr>
          <w:rFonts w:hint="eastAsia" w:ascii="宋体" w:hAnsi="宋体"/>
          <w:bCs/>
          <w:color w:val="auto"/>
          <w:sz w:val="30"/>
          <w:szCs w:val="30"/>
          <w:highlight w:val="none"/>
        </w:rPr>
        <w:t>等</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960" w:firstLineChars="300"/>
        <w:jc w:val="left"/>
        <w:textAlignment w:val="auto"/>
        <w:outlineLvl w:val="9"/>
        <w:rPr>
          <w:rFonts w:ascii="宋体" w:hAnsi="宋体"/>
          <w:sz w:val="32"/>
          <w:szCs w:val="32"/>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960" w:firstLineChars="300"/>
        <w:textAlignment w:val="auto"/>
        <w:outlineLvl w:val="9"/>
        <w:rPr>
          <w:rFonts w:ascii="宋体" w:hAnsi="宋体"/>
          <w:sz w:val="32"/>
          <w:szCs w:val="32"/>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60" w:firstLineChars="300"/>
        <w:textAlignment w:val="auto"/>
        <w:outlineLvl w:val="9"/>
        <w:rPr>
          <w:rFonts w:ascii="宋体" w:hAnsi="宋体"/>
          <w:sz w:val="32"/>
          <w:szCs w:val="32"/>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60" w:firstLineChars="300"/>
        <w:textAlignment w:val="auto"/>
        <w:outlineLvl w:val="9"/>
        <w:rPr>
          <w:rFonts w:ascii="宋体" w:hAnsi="宋体"/>
          <w:sz w:val="32"/>
          <w:szCs w:val="32"/>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60" w:firstLineChars="300"/>
        <w:textAlignment w:val="auto"/>
        <w:outlineLvl w:val="9"/>
        <w:rPr>
          <w:rFonts w:ascii="宋体" w:hAnsi="宋体"/>
          <w:sz w:val="32"/>
          <w:szCs w:val="32"/>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60" w:firstLineChars="300"/>
        <w:textAlignment w:val="auto"/>
        <w:outlineLvl w:val="9"/>
        <w:rPr>
          <w:rFonts w:ascii="宋体" w:hAnsi="宋体"/>
          <w:sz w:val="32"/>
          <w:szCs w:val="32"/>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0" w:firstLineChars="300"/>
        <w:textAlignment w:val="auto"/>
        <w:outlineLvl w:val="9"/>
        <w:rPr>
          <w:rFonts w:ascii="宋体"/>
          <w:sz w:val="30"/>
          <w:szCs w:val="30"/>
        </w:rPr>
      </w:pPr>
      <w:r>
        <w:rPr>
          <w:rFonts w:hint="eastAsia" w:ascii="宋体" w:hAnsi="宋体"/>
          <w:sz w:val="30"/>
          <w:szCs w:val="30"/>
        </w:rPr>
        <w:t>江苏新锐环境监测有限公司</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0" w:firstLineChars="300"/>
        <w:textAlignment w:val="auto"/>
        <w:outlineLvl w:val="9"/>
        <w:rPr>
          <w:rFonts w:ascii="宋体"/>
          <w:sz w:val="30"/>
          <w:szCs w:val="30"/>
        </w:rPr>
      </w:pPr>
      <w:r>
        <w:rPr>
          <w:rFonts w:hint="eastAsia" w:ascii="宋体" w:hAnsi="宋体"/>
          <w:sz w:val="30"/>
          <w:szCs w:val="30"/>
        </w:rPr>
        <w:t>电话：</w:t>
      </w:r>
      <w:r>
        <w:rPr>
          <w:rFonts w:ascii="宋体" w:hAnsi="宋体"/>
          <w:sz w:val="30"/>
          <w:szCs w:val="30"/>
        </w:rPr>
        <w:t>0512-35022005</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0" w:firstLineChars="300"/>
        <w:textAlignment w:val="auto"/>
        <w:outlineLvl w:val="9"/>
        <w:rPr>
          <w:rFonts w:ascii="宋体"/>
          <w:sz w:val="30"/>
          <w:szCs w:val="30"/>
        </w:rPr>
      </w:pPr>
      <w:r>
        <w:rPr>
          <w:rFonts w:hint="eastAsia" w:ascii="宋体" w:hAnsi="宋体"/>
          <w:sz w:val="30"/>
          <w:szCs w:val="30"/>
        </w:rPr>
        <w:t>传真：</w:t>
      </w:r>
      <w:r>
        <w:rPr>
          <w:rFonts w:ascii="宋体" w:hAnsi="宋体"/>
          <w:sz w:val="30"/>
          <w:szCs w:val="30"/>
        </w:rPr>
        <w:t>0512-35022259</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0" w:firstLineChars="300"/>
        <w:textAlignment w:val="auto"/>
        <w:outlineLvl w:val="9"/>
        <w:rPr>
          <w:rFonts w:ascii="宋体"/>
          <w:sz w:val="30"/>
          <w:szCs w:val="30"/>
        </w:rPr>
      </w:pPr>
      <w:r>
        <w:rPr>
          <w:rFonts w:hint="eastAsia" w:ascii="宋体" w:hAnsi="宋体"/>
          <w:sz w:val="30"/>
          <w:szCs w:val="30"/>
        </w:rPr>
        <w:t>邮编：</w:t>
      </w:r>
      <w:r>
        <w:rPr>
          <w:rFonts w:ascii="宋体" w:hAnsi="宋体"/>
          <w:sz w:val="30"/>
          <w:szCs w:val="30"/>
        </w:rPr>
        <w:t>215600</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0" w:firstLineChars="300"/>
        <w:jc w:val="both"/>
        <w:textAlignment w:val="auto"/>
        <w:outlineLvl w:val="9"/>
        <w:rPr>
          <w:rFonts w:hint="eastAsia" w:ascii="宋体" w:hAnsi="宋体"/>
          <w:sz w:val="30"/>
          <w:szCs w:val="30"/>
        </w:rPr>
      </w:pPr>
      <w:r>
        <w:rPr>
          <w:rFonts w:hint="eastAsia" w:ascii="宋体" w:hAnsi="宋体"/>
          <w:sz w:val="30"/>
          <w:szCs w:val="30"/>
        </w:rPr>
        <w:t>地址：张家港市新泾西路</w:t>
      </w:r>
      <w:r>
        <w:rPr>
          <w:rFonts w:ascii="宋体" w:hAnsi="宋体"/>
          <w:sz w:val="30"/>
          <w:szCs w:val="30"/>
        </w:rPr>
        <w:t>2</w:t>
      </w:r>
      <w:r>
        <w:rPr>
          <w:rFonts w:hint="eastAsia" w:ascii="宋体" w:hAnsi="宋体"/>
          <w:sz w:val="30"/>
          <w:szCs w:val="30"/>
        </w:rPr>
        <w:t>号</w:t>
      </w:r>
    </w:p>
    <w:p>
      <w:pPr>
        <w:jc w:val="both"/>
        <w:rPr>
          <w:rFonts w:hint="eastAsia" w:ascii="宋体"/>
          <w:b/>
          <w:bCs/>
          <w:sz w:val="32"/>
          <w:szCs w:val="32"/>
          <w:lang w:eastAsia="zh-CN"/>
        </w:rPr>
      </w:pPr>
    </w:p>
    <w:p>
      <w:pPr>
        <w:jc w:val="both"/>
        <w:rPr>
          <w:rFonts w:hint="eastAsia" w:ascii="宋体"/>
          <w:b/>
          <w:bCs/>
          <w:sz w:val="32"/>
          <w:szCs w:val="32"/>
          <w:lang w:eastAsia="zh-CN"/>
        </w:rPr>
      </w:pPr>
    </w:p>
    <w:p>
      <w:pPr>
        <w:pStyle w:val="3"/>
        <w:ind w:left="0" w:leftChars="0" w:firstLine="0" w:firstLineChars="0"/>
        <w:rPr>
          <w:rFonts w:hint="eastAsia" w:cs="宋体"/>
          <w:b/>
          <w:bCs/>
          <w:color w:val="000000"/>
          <w:sz w:val="28"/>
          <w:szCs w:val="24"/>
          <w:lang w:val="en-US" w:eastAsia="zh-CN" w:bidi="ar-SA"/>
        </w:rPr>
        <w:sectPr>
          <w:headerReference r:id="rId3" w:type="default"/>
          <w:footerReference r:id="rId4" w:type="default"/>
          <w:pgSz w:w="11911" w:h="16838"/>
          <w:pgMar w:top="1463" w:right="1678" w:bottom="1463" w:left="1678" w:header="283" w:footer="884" w:gutter="0"/>
          <w:pgBorders>
            <w:top w:val="none" w:sz="0" w:space="0"/>
            <w:left w:val="none" w:sz="0" w:space="0"/>
            <w:bottom w:val="none" w:sz="0" w:space="0"/>
            <w:right w:val="none" w:sz="0" w:space="0"/>
          </w:pgBorders>
          <w:pgNumType w:fmt="decimal" w:start="1"/>
          <w:cols w:space="425" w:num="1"/>
          <w:rtlGutter w:val="0"/>
          <w:docGrid w:linePitch="312" w:charSpace="0"/>
        </w:sectPr>
      </w:pPr>
    </w:p>
    <w:p>
      <w:pPr>
        <w:jc w:val="center"/>
        <w:rPr>
          <w:rFonts w:hint="eastAsia"/>
          <w:b/>
          <w:bCs/>
          <w:sz w:val="32"/>
          <w:szCs w:val="28"/>
          <w:lang w:val="en-US" w:eastAsia="zh-CN"/>
        </w:rPr>
      </w:pPr>
      <w:r>
        <w:rPr>
          <w:rFonts w:hint="eastAsia"/>
          <w:b/>
          <w:bCs/>
          <w:sz w:val="32"/>
          <w:szCs w:val="28"/>
          <w:lang w:val="en-US" w:eastAsia="zh-CN"/>
        </w:rPr>
        <w:t>目  录</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rPr>
      </w:pP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TOC \o "1-3" \t "" \h \z \u </w:instrText>
      </w:r>
      <w:r>
        <w:rPr>
          <w:rFonts w:hint="eastAsia"/>
        </w:rPr>
        <w:fldChar w:fldCharType="separate"/>
      </w:r>
      <w:r>
        <w:rPr>
          <w:rFonts w:hint="eastAsia"/>
        </w:rPr>
        <w:fldChar w:fldCharType="begin"/>
      </w:r>
      <w:r>
        <w:rPr>
          <w:rFonts w:hint="eastAsia"/>
        </w:rPr>
        <w:instrText xml:space="preserve"> HYPERLINK \l _Toc25775 </w:instrText>
      </w:r>
      <w:r>
        <w:rPr>
          <w:rFonts w:hint="eastAsia"/>
        </w:rPr>
        <w:fldChar w:fldCharType="separate"/>
      </w:r>
      <w:r>
        <w:rPr>
          <w:rFonts w:hint="eastAsia" w:ascii="宋体" w:hAnsi="宋体" w:eastAsia="宋体" w:cs="宋体"/>
          <w:bCs/>
          <w:szCs w:val="24"/>
          <w:lang w:val="en-US" w:eastAsia="zh-CN" w:bidi="ar-SA"/>
        </w:rPr>
        <w:t>1、</w:t>
      </w:r>
      <w:r>
        <w:rPr>
          <w:rFonts w:hint="eastAsia" w:ascii="宋体" w:hAnsi="宋体" w:eastAsia="宋体" w:cs="宋体"/>
          <w:bCs/>
          <w:szCs w:val="24"/>
          <w:lang w:val="en-US" w:eastAsia="en-US" w:bidi="ar-SA"/>
        </w:rPr>
        <w:t>验收项目概况</w:t>
      </w:r>
      <w:r>
        <w:tab/>
      </w:r>
      <w:r>
        <w:fldChar w:fldCharType="begin"/>
      </w:r>
      <w:r>
        <w:instrText xml:space="preserve"> PAGEREF _Toc25775 </w:instrText>
      </w:r>
      <w:r>
        <w:fldChar w:fldCharType="separate"/>
      </w:r>
      <w:r>
        <w:t>1</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_Toc4933 </w:instrText>
      </w:r>
      <w:r>
        <w:rPr>
          <w:rFonts w:hint="eastAsia"/>
        </w:rPr>
        <w:fldChar w:fldCharType="separate"/>
      </w:r>
      <w:r>
        <w:rPr>
          <w:rFonts w:hint="eastAsia" w:ascii="宋体" w:hAnsi="宋体" w:eastAsia="宋体" w:cs="宋体"/>
          <w:lang w:val="en-US" w:eastAsia="zh-CN"/>
        </w:rPr>
        <w:t>2、</w:t>
      </w:r>
      <w:r>
        <w:rPr>
          <w:rFonts w:hint="eastAsia" w:ascii="宋体" w:hAnsi="宋体" w:eastAsia="宋体" w:cs="宋体"/>
          <w:lang w:val="en-US" w:eastAsia="en-US"/>
        </w:rPr>
        <w:t>验收依据</w:t>
      </w:r>
      <w:r>
        <w:tab/>
      </w:r>
      <w:r>
        <w:fldChar w:fldCharType="begin"/>
      </w:r>
      <w:r>
        <w:instrText xml:space="preserve"> PAGEREF _Toc4933 </w:instrText>
      </w:r>
      <w:r>
        <w:fldChar w:fldCharType="separate"/>
      </w:r>
      <w:r>
        <w:t>2</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_Toc28865 </w:instrText>
      </w:r>
      <w:r>
        <w:rPr>
          <w:rFonts w:hint="eastAsia"/>
        </w:rPr>
        <w:fldChar w:fldCharType="separate"/>
      </w:r>
      <w:r>
        <w:rPr>
          <w:rFonts w:hint="eastAsia" w:ascii="宋体" w:hAnsi="宋体" w:eastAsia="宋体" w:cs="宋体"/>
          <w:lang w:val="en-US" w:eastAsia="zh-CN"/>
        </w:rPr>
        <w:t>3、</w:t>
      </w:r>
      <w:r>
        <w:rPr>
          <w:rFonts w:hint="eastAsia" w:ascii="宋体" w:hAnsi="宋体" w:eastAsia="宋体" w:cs="宋体"/>
          <w:lang w:val="en-US" w:eastAsia="en-US"/>
        </w:rPr>
        <w:t>工程建设情况</w:t>
      </w:r>
      <w:r>
        <w:tab/>
      </w:r>
      <w:r>
        <w:fldChar w:fldCharType="begin"/>
      </w:r>
      <w:r>
        <w:instrText xml:space="preserve"> PAGEREF _Toc28865 </w:instrText>
      </w:r>
      <w:r>
        <w:fldChar w:fldCharType="separate"/>
      </w:r>
      <w:r>
        <w:t>3</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_Toc18629 </w:instrText>
      </w:r>
      <w:r>
        <w:rPr>
          <w:rFonts w:hint="eastAsia"/>
        </w:rPr>
        <w:fldChar w:fldCharType="separate"/>
      </w:r>
      <w:r>
        <w:rPr>
          <w:rFonts w:hint="eastAsia"/>
          <w:szCs w:val="28"/>
          <w:lang w:val="en-US" w:eastAsia="zh-CN"/>
        </w:rPr>
        <w:t xml:space="preserve">3.1 </w:t>
      </w:r>
      <w:r>
        <w:rPr>
          <w:szCs w:val="28"/>
        </w:rPr>
        <w:t>地理位置及平面布置</w:t>
      </w:r>
      <w:r>
        <w:tab/>
      </w:r>
      <w:r>
        <w:fldChar w:fldCharType="begin"/>
      </w:r>
      <w:r>
        <w:instrText xml:space="preserve"> PAGEREF _Toc18629 </w:instrText>
      </w:r>
      <w:r>
        <w:fldChar w:fldCharType="separate"/>
      </w:r>
      <w:r>
        <w:t>3</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_Toc10945 </w:instrText>
      </w:r>
      <w:r>
        <w:rPr>
          <w:rFonts w:hint="eastAsia"/>
        </w:rPr>
        <w:fldChar w:fldCharType="separate"/>
      </w:r>
      <w:r>
        <w:rPr>
          <w:rFonts w:hint="eastAsia"/>
          <w:bCs/>
          <w:lang w:val="en-US" w:eastAsia="zh-CN"/>
        </w:rPr>
        <w:t>3.2 建设内容</w:t>
      </w:r>
      <w:r>
        <w:tab/>
      </w:r>
      <w:r>
        <w:fldChar w:fldCharType="begin"/>
      </w:r>
      <w:r>
        <w:instrText xml:space="preserve"> PAGEREF _Toc10945 </w:instrText>
      </w:r>
      <w:r>
        <w:fldChar w:fldCharType="separate"/>
      </w:r>
      <w:r>
        <w:t>9</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_Toc21604 </w:instrText>
      </w:r>
      <w:r>
        <w:rPr>
          <w:rFonts w:hint="eastAsia"/>
        </w:rPr>
        <w:fldChar w:fldCharType="separate"/>
      </w:r>
      <w:r>
        <w:rPr>
          <w:rFonts w:hint="eastAsia" w:ascii="宋体"/>
          <w:bCs/>
          <w:szCs w:val="22"/>
          <w:highlight w:val="none"/>
        </w:rPr>
        <w:t>3.</w:t>
      </w:r>
      <w:r>
        <w:rPr>
          <w:rFonts w:hint="eastAsia"/>
          <w:bCs/>
          <w:szCs w:val="22"/>
          <w:highlight w:val="none"/>
          <w:lang w:val="en-US" w:eastAsia="zh-CN"/>
        </w:rPr>
        <w:t>3</w:t>
      </w:r>
      <w:r>
        <w:rPr>
          <w:rFonts w:hint="eastAsia" w:ascii="宋体"/>
          <w:bCs/>
          <w:szCs w:val="22"/>
          <w:highlight w:val="none"/>
        </w:rPr>
        <w:t xml:space="preserve"> 生产工艺简介</w:t>
      </w:r>
      <w:r>
        <w:tab/>
      </w:r>
      <w:r>
        <w:fldChar w:fldCharType="begin"/>
      </w:r>
      <w:r>
        <w:instrText xml:space="preserve"> PAGEREF _Toc21604 </w:instrText>
      </w:r>
      <w:r>
        <w:fldChar w:fldCharType="separate"/>
      </w:r>
      <w:r>
        <w:t>11</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_Toc32673 </w:instrText>
      </w:r>
      <w:r>
        <w:rPr>
          <w:rFonts w:hint="eastAsia"/>
        </w:rPr>
        <w:fldChar w:fldCharType="separate"/>
      </w:r>
      <w:r>
        <w:rPr>
          <w:rFonts w:hint="eastAsia" w:ascii="宋体"/>
          <w:bCs/>
          <w:szCs w:val="22"/>
          <w:highlight w:val="none"/>
        </w:rPr>
        <w:t>3.</w:t>
      </w:r>
      <w:r>
        <w:rPr>
          <w:rFonts w:hint="eastAsia"/>
          <w:bCs/>
          <w:szCs w:val="22"/>
          <w:highlight w:val="none"/>
          <w:lang w:val="en-US" w:eastAsia="zh-CN"/>
        </w:rPr>
        <w:t>4</w:t>
      </w:r>
      <w:r>
        <w:rPr>
          <w:rFonts w:hint="eastAsia" w:ascii="宋体"/>
          <w:bCs/>
          <w:szCs w:val="22"/>
          <w:highlight w:val="none"/>
        </w:rPr>
        <w:t xml:space="preserve"> </w:t>
      </w:r>
      <w:r>
        <w:rPr>
          <w:rFonts w:hint="eastAsia"/>
          <w:bCs/>
          <w:szCs w:val="22"/>
          <w:highlight w:val="none"/>
          <w:lang w:eastAsia="zh-CN"/>
        </w:rPr>
        <w:t>项目变动情况</w:t>
      </w:r>
      <w:r>
        <w:tab/>
      </w:r>
      <w:r>
        <w:fldChar w:fldCharType="begin"/>
      </w:r>
      <w:r>
        <w:instrText xml:space="preserve"> PAGEREF _Toc32673 </w:instrText>
      </w:r>
      <w:r>
        <w:fldChar w:fldCharType="separate"/>
      </w:r>
      <w:r>
        <w:t>12</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_Toc172 </w:instrText>
      </w:r>
      <w:r>
        <w:rPr>
          <w:rFonts w:hint="eastAsia"/>
        </w:rPr>
        <w:fldChar w:fldCharType="separate"/>
      </w:r>
      <w:r>
        <w:rPr>
          <w:rFonts w:hint="eastAsia" w:ascii="宋体" w:hAnsi="宋体" w:eastAsia="宋体" w:cs="宋体"/>
          <w:szCs w:val="28"/>
          <w:lang w:val="en-US" w:eastAsia="zh-CN"/>
        </w:rPr>
        <w:t>4、</w:t>
      </w:r>
      <w:r>
        <w:rPr>
          <w:szCs w:val="28"/>
        </w:rPr>
        <w:t>环境保护设施</w:t>
      </w:r>
      <w:r>
        <w:tab/>
      </w:r>
      <w:r>
        <w:fldChar w:fldCharType="begin"/>
      </w:r>
      <w:r>
        <w:instrText xml:space="preserve"> PAGEREF _Toc172 </w:instrText>
      </w:r>
      <w:r>
        <w:fldChar w:fldCharType="separate"/>
      </w:r>
      <w:r>
        <w:t>13</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_Toc17336 </w:instrText>
      </w:r>
      <w:r>
        <w:rPr>
          <w:rFonts w:hint="eastAsia"/>
        </w:rPr>
        <w:fldChar w:fldCharType="separate"/>
      </w:r>
      <w:r>
        <w:rPr>
          <w:rFonts w:hint="eastAsia"/>
          <w:szCs w:val="28"/>
          <w:lang w:val="en-US" w:eastAsia="zh-CN"/>
        </w:rPr>
        <w:t xml:space="preserve">4.1 </w:t>
      </w:r>
      <w:r>
        <w:rPr>
          <w:szCs w:val="28"/>
        </w:rPr>
        <w:t>污染物治理设施</w:t>
      </w:r>
      <w:r>
        <w:tab/>
      </w:r>
      <w:r>
        <w:fldChar w:fldCharType="begin"/>
      </w:r>
      <w:r>
        <w:instrText xml:space="preserve"> PAGEREF _Toc17336 </w:instrText>
      </w:r>
      <w:r>
        <w:fldChar w:fldCharType="separate"/>
      </w:r>
      <w:r>
        <w:t>13</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_Toc31930 </w:instrText>
      </w:r>
      <w:r>
        <w:rPr>
          <w:rFonts w:hint="eastAsia"/>
        </w:rPr>
        <w:fldChar w:fldCharType="separate"/>
      </w:r>
      <w:r>
        <w:rPr>
          <w:rFonts w:hint="eastAsia"/>
          <w:bCs/>
          <w:szCs w:val="24"/>
          <w:lang w:val="en-US" w:eastAsia="zh-CN"/>
        </w:rPr>
        <w:t xml:space="preserve">4.2 </w:t>
      </w:r>
      <w:r>
        <w:rPr>
          <w:rFonts w:hint="eastAsia"/>
          <w:bCs/>
          <w:szCs w:val="24"/>
        </w:rPr>
        <w:t>其他环保设施</w:t>
      </w:r>
      <w:r>
        <w:tab/>
      </w:r>
      <w:r>
        <w:fldChar w:fldCharType="begin"/>
      </w:r>
      <w:r>
        <w:instrText xml:space="preserve"> PAGEREF _Toc31930 </w:instrText>
      </w:r>
      <w:r>
        <w:fldChar w:fldCharType="separate"/>
      </w:r>
      <w:r>
        <w:t>14</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_Toc3373 </w:instrText>
      </w:r>
      <w:r>
        <w:rPr>
          <w:rFonts w:hint="eastAsia"/>
        </w:rPr>
        <w:fldChar w:fldCharType="separate"/>
      </w:r>
      <w:r>
        <w:rPr>
          <w:rFonts w:hint="default" w:ascii="Times New Roman" w:hAnsi="Times New Roman" w:eastAsia="宋体" w:cs="Times New Roman"/>
          <w:bCs/>
          <w:w w:val="95"/>
          <w:szCs w:val="28"/>
          <w:lang w:val="en-US" w:eastAsia="zh-CN"/>
        </w:rPr>
        <w:t>5、</w:t>
      </w:r>
      <w:r>
        <w:rPr>
          <w:rFonts w:hint="default" w:ascii="Times New Roman" w:hAnsi="Times New Roman" w:eastAsia="宋体" w:cs="Times New Roman"/>
          <w:bCs/>
          <w:kern w:val="2"/>
          <w:szCs w:val="28"/>
          <w:lang w:eastAsia="zh-CN"/>
        </w:rPr>
        <w:t>建</w:t>
      </w:r>
      <w:r>
        <w:rPr>
          <w:rFonts w:hint="eastAsia" w:ascii="宋体" w:hAnsi="宋体" w:eastAsia="宋体" w:cs="宋体"/>
          <w:bCs/>
          <w:kern w:val="2"/>
          <w:szCs w:val="28"/>
          <w:lang w:eastAsia="zh-CN"/>
        </w:rPr>
        <w:t>设</w:t>
      </w:r>
      <w:r>
        <w:rPr>
          <w:rFonts w:hint="eastAsia"/>
          <w:bCs/>
          <w:kern w:val="2"/>
          <w:szCs w:val="28"/>
          <w:lang w:eastAsia="zh-CN"/>
        </w:rPr>
        <w:t>项目环评报告表主要结论</w:t>
      </w:r>
      <w:r>
        <w:rPr>
          <w:rFonts w:hint="eastAsia" w:ascii="宋体" w:hAnsi="宋体" w:eastAsia="宋体"/>
          <w:bCs/>
          <w:kern w:val="2"/>
          <w:szCs w:val="28"/>
        </w:rPr>
        <w:t>及</w:t>
      </w:r>
      <w:r>
        <w:rPr>
          <w:rFonts w:hint="eastAsia" w:ascii="宋体" w:hAnsi="宋体"/>
          <w:bCs/>
          <w:kern w:val="2"/>
          <w:szCs w:val="28"/>
          <w:lang w:eastAsia="zh-CN"/>
        </w:rPr>
        <w:t>注册表</w:t>
      </w:r>
      <w:r>
        <w:rPr>
          <w:rFonts w:hint="eastAsia" w:ascii="宋体" w:hAnsi="宋体" w:eastAsia="宋体"/>
          <w:bCs/>
          <w:kern w:val="2"/>
          <w:szCs w:val="28"/>
        </w:rPr>
        <w:t>的要求</w:t>
      </w:r>
      <w:r>
        <w:tab/>
      </w:r>
      <w:r>
        <w:fldChar w:fldCharType="begin"/>
      </w:r>
      <w:r>
        <w:instrText xml:space="preserve"> PAGEREF _Toc3373 </w:instrText>
      </w:r>
      <w:r>
        <w:fldChar w:fldCharType="separate"/>
      </w:r>
      <w:r>
        <w:t>15</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_Toc9115 </w:instrText>
      </w:r>
      <w:r>
        <w:rPr>
          <w:rFonts w:hint="eastAsia"/>
        </w:rPr>
        <w:fldChar w:fldCharType="separate"/>
      </w:r>
      <w:r>
        <w:rPr>
          <w:rFonts w:hint="eastAsia"/>
          <w:lang w:val="en-US" w:eastAsia="zh-CN"/>
        </w:rPr>
        <w:t>5.1 建设项目环评报告表的主要结论</w:t>
      </w:r>
      <w:r>
        <w:tab/>
      </w:r>
      <w:r>
        <w:fldChar w:fldCharType="begin"/>
      </w:r>
      <w:r>
        <w:instrText xml:space="preserve"> PAGEREF _Toc9115 </w:instrText>
      </w:r>
      <w:r>
        <w:fldChar w:fldCharType="separate"/>
      </w:r>
      <w:r>
        <w:t>15</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_Toc23153 </w:instrText>
      </w:r>
      <w:r>
        <w:rPr>
          <w:rFonts w:hint="eastAsia"/>
        </w:rPr>
        <w:fldChar w:fldCharType="separate"/>
      </w:r>
      <w:r>
        <w:rPr>
          <w:rFonts w:hint="eastAsia"/>
          <w:lang w:val="en-US" w:eastAsia="zh-CN"/>
        </w:rPr>
        <w:t>5.2 环境影响评价注册表的要求</w:t>
      </w:r>
      <w:r>
        <w:tab/>
      </w:r>
      <w:r>
        <w:fldChar w:fldCharType="begin"/>
      </w:r>
      <w:r>
        <w:instrText xml:space="preserve"> PAGEREF _Toc23153 </w:instrText>
      </w:r>
      <w:r>
        <w:fldChar w:fldCharType="separate"/>
      </w:r>
      <w:r>
        <w:t>15</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_Toc4930 </w:instrText>
      </w:r>
      <w:r>
        <w:rPr>
          <w:rFonts w:hint="eastAsia"/>
        </w:rPr>
        <w:fldChar w:fldCharType="separate"/>
      </w:r>
      <w:r>
        <w:rPr>
          <w:rFonts w:hint="eastAsia" w:ascii="宋体" w:hAnsi="宋体" w:eastAsia="宋体" w:cs="宋体"/>
          <w:bCs/>
          <w:szCs w:val="28"/>
          <w:lang w:val="en-US" w:eastAsia="zh-CN"/>
        </w:rPr>
        <w:t>6</w:t>
      </w:r>
      <w:r>
        <w:rPr>
          <w:rFonts w:hint="eastAsia" w:ascii="宋体" w:hAnsi="宋体" w:eastAsia="宋体" w:cs="宋体"/>
          <w:bCs/>
          <w:szCs w:val="28"/>
        </w:rPr>
        <w:t>、</w:t>
      </w:r>
      <w:r>
        <w:rPr>
          <w:rFonts w:hint="eastAsia"/>
          <w:bCs/>
          <w:szCs w:val="28"/>
        </w:rPr>
        <w:t>验收监测评价标准</w:t>
      </w:r>
      <w:r>
        <w:tab/>
      </w:r>
      <w:r>
        <w:fldChar w:fldCharType="begin"/>
      </w:r>
      <w:r>
        <w:instrText xml:space="preserve"> PAGEREF _Toc4930 </w:instrText>
      </w:r>
      <w:r>
        <w:fldChar w:fldCharType="separate"/>
      </w:r>
      <w:r>
        <w:t>15</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_Toc11719 </w:instrText>
      </w:r>
      <w:r>
        <w:rPr>
          <w:rFonts w:hint="eastAsia"/>
        </w:rPr>
        <w:fldChar w:fldCharType="separate"/>
      </w:r>
      <w:r>
        <w:rPr>
          <w:rFonts w:hint="eastAsia" w:ascii="宋体" w:hAnsi="宋体" w:eastAsia="宋体" w:cs="宋体"/>
          <w:bCs/>
          <w:szCs w:val="22"/>
          <w:lang w:val="en-US" w:eastAsia="zh-CN"/>
        </w:rPr>
        <w:t>6</w:t>
      </w:r>
      <w:r>
        <w:rPr>
          <w:rFonts w:hint="eastAsia" w:ascii="宋体" w:hAnsi="宋体" w:eastAsia="宋体" w:cs="宋体"/>
          <w:bCs/>
          <w:szCs w:val="22"/>
        </w:rPr>
        <w:t>.</w:t>
      </w:r>
      <w:r>
        <w:rPr>
          <w:rFonts w:hint="eastAsia" w:cs="宋体"/>
          <w:bCs/>
          <w:szCs w:val="22"/>
          <w:lang w:val="en-US" w:eastAsia="zh-CN"/>
        </w:rPr>
        <w:t>1</w:t>
      </w:r>
      <w:r>
        <w:rPr>
          <w:rFonts w:hint="eastAsia" w:ascii="宋体"/>
          <w:bCs/>
          <w:szCs w:val="22"/>
          <w:lang w:val="en-US" w:eastAsia="zh-CN"/>
        </w:rPr>
        <w:t xml:space="preserve"> </w:t>
      </w:r>
      <w:r>
        <w:rPr>
          <w:rFonts w:hint="eastAsia" w:ascii="宋体"/>
          <w:bCs/>
          <w:szCs w:val="22"/>
        </w:rPr>
        <w:t>废气评价标准</w:t>
      </w:r>
      <w:r>
        <w:tab/>
      </w:r>
      <w:r>
        <w:fldChar w:fldCharType="begin"/>
      </w:r>
      <w:r>
        <w:instrText xml:space="preserve"> PAGEREF _Toc11719 </w:instrText>
      </w:r>
      <w:r>
        <w:fldChar w:fldCharType="separate"/>
      </w:r>
      <w:r>
        <w:t>15</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_Toc14460 </w:instrText>
      </w:r>
      <w:r>
        <w:rPr>
          <w:rFonts w:hint="eastAsia"/>
        </w:rPr>
        <w:fldChar w:fldCharType="separate"/>
      </w:r>
      <w:r>
        <w:rPr>
          <w:rFonts w:hint="eastAsia"/>
          <w:lang w:val="en-US" w:eastAsia="zh-CN"/>
        </w:rPr>
        <w:t>6</w:t>
      </w:r>
      <w:r>
        <w:rPr>
          <w:rFonts w:hint="eastAsia"/>
          <w:lang w:eastAsia="zh-CN"/>
        </w:rPr>
        <w:t>.</w:t>
      </w:r>
      <w:r>
        <w:rPr>
          <w:rFonts w:hint="eastAsia"/>
          <w:lang w:val="en-US" w:eastAsia="zh-CN"/>
        </w:rPr>
        <w:t xml:space="preserve">2 </w:t>
      </w:r>
      <w:r>
        <w:rPr>
          <w:rFonts w:hint="eastAsia"/>
          <w:lang w:eastAsia="zh-CN"/>
        </w:rPr>
        <w:t>噪声评价标准</w:t>
      </w:r>
      <w:r>
        <w:tab/>
      </w:r>
      <w:r>
        <w:fldChar w:fldCharType="begin"/>
      </w:r>
      <w:r>
        <w:instrText xml:space="preserve"> PAGEREF _Toc14460 </w:instrText>
      </w:r>
      <w:r>
        <w:fldChar w:fldCharType="separate"/>
      </w:r>
      <w:r>
        <w:t>15</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_Toc19962 </w:instrText>
      </w:r>
      <w:r>
        <w:rPr>
          <w:rFonts w:hint="eastAsia"/>
        </w:rPr>
        <w:fldChar w:fldCharType="separate"/>
      </w:r>
      <w:r>
        <w:rPr>
          <w:rFonts w:hint="eastAsia" w:ascii="宋体" w:hAnsi="宋体" w:cs="宋体"/>
          <w:szCs w:val="28"/>
          <w:lang w:val="en-US" w:eastAsia="zh-CN"/>
        </w:rPr>
        <w:t>7</w:t>
      </w:r>
      <w:r>
        <w:rPr>
          <w:rFonts w:hint="eastAsia" w:ascii="宋体" w:hAnsi="宋体" w:eastAsia="宋体" w:cs="宋体"/>
          <w:szCs w:val="28"/>
          <w:lang w:val="en-US" w:eastAsia="zh-CN"/>
        </w:rPr>
        <w:t>、</w:t>
      </w:r>
      <w:r>
        <w:rPr>
          <w:rFonts w:hint="eastAsia" w:ascii="宋体" w:hAnsi="宋体" w:eastAsia="宋体" w:cs="宋体"/>
          <w:szCs w:val="28"/>
        </w:rPr>
        <w:t>验收监测内容</w:t>
      </w:r>
      <w:r>
        <w:tab/>
      </w:r>
      <w:r>
        <w:fldChar w:fldCharType="begin"/>
      </w:r>
      <w:r>
        <w:instrText xml:space="preserve"> PAGEREF _Toc19962 </w:instrText>
      </w:r>
      <w:r>
        <w:fldChar w:fldCharType="separate"/>
      </w:r>
      <w:r>
        <w:t>16</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_Toc24410 </w:instrText>
      </w:r>
      <w:r>
        <w:rPr>
          <w:rFonts w:hint="eastAsia"/>
        </w:rPr>
        <w:fldChar w:fldCharType="separate"/>
      </w:r>
      <w:r>
        <w:rPr>
          <w:rFonts w:hint="eastAsia"/>
          <w:bCs/>
          <w:szCs w:val="22"/>
          <w:lang w:val="en-US" w:eastAsia="zh-CN"/>
        </w:rPr>
        <w:t>7</w:t>
      </w:r>
      <w:r>
        <w:rPr>
          <w:rFonts w:hint="eastAsia" w:ascii="宋体"/>
          <w:bCs/>
          <w:szCs w:val="22"/>
        </w:rPr>
        <w:t>.1</w:t>
      </w:r>
      <w:r>
        <w:rPr>
          <w:rFonts w:hint="eastAsia"/>
          <w:bCs/>
          <w:szCs w:val="22"/>
          <w:lang w:val="en-US" w:eastAsia="zh-CN"/>
        </w:rPr>
        <w:t xml:space="preserve"> </w:t>
      </w:r>
      <w:r>
        <w:rPr>
          <w:rFonts w:hint="eastAsia" w:ascii="宋体"/>
          <w:bCs/>
          <w:szCs w:val="22"/>
        </w:rPr>
        <w:t>废水监测</w:t>
      </w:r>
      <w:r>
        <w:tab/>
      </w:r>
      <w:r>
        <w:fldChar w:fldCharType="begin"/>
      </w:r>
      <w:r>
        <w:instrText xml:space="preserve"> PAGEREF _Toc24410 </w:instrText>
      </w:r>
      <w:r>
        <w:fldChar w:fldCharType="separate"/>
      </w:r>
      <w:r>
        <w:t>16</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_Toc7583 </w:instrText>
      </w:r>
      <w:r>
        <w:rPr>
          <w:rFonts w:hint="eastAsia"/>
        </w:rPr>
        <w:fldChar w:fldCharType="separate"/>
      </w:r>
      <w:r>
        <w:rPr>
          <w:rFonts w:hint="eastAsia"/>
          <w:lang w:val="en-US" w:eastAsia="zh-CN"/>
        </w:rPr>
        <w:t>7</w:t>
      </w:r>
      <w:r>
        <w:rPr>
          <w:rFonts w:hint="eastAsia"/>
        </w:rPr>
        <w:t>.2</w:t>
      </w:r>
      <w:r>
        <w:rPr>
          <w:rFonts w:hint="eastAsia"/>
          <w:lang w:val="en-US" w:eastAsia="zh-CN"/>
        </w:rPr>
        <w:t xml:space="preserve"> </w:t>
      </w:r>
      <w:r>
        <w:rPr>
          <w:rFonts w:hint="eastAsia"/>
        </w:rPr>
        <w:t>废气监测</w:t>
      </w:r>
      <w:r>
        <w:tab/>
      </w:r>
      <w:r>
        <w:fldChar w:fldCharType="begin"/>
      </w:r>
      <w:r>
        <w:instrText xml:space="preserve"> PAGEREF _Toc7583 </w:instrText>
      </w:r>
      <w:r>
        <w:fldChar w:fldCharType="separate"/>
      </w:r>
      <w:r>
        <w:t>16</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_Toc5076 </w:instrText>
      </w:r>
      <w:r>
        <w:rPr>
          <w:rFonts w:hint="eastAsia"/>
        </w:rPr>
        <w:fldChar w:fldCharType="separate"/>
      </w:r>
      <w:r>
        <w:rPr>
          <w:rFonts w:hint="eastAsia"/>
          <w:lang w:val="en-US" w:eastAsia="zh-CN"/>
        </w:rPr>
        <w:t>7.3 噪声监测</w:t>
      </w:r>
      <w:r>
        <w:tab/>
      </w:r>
      <w:r>
        <w:fldChar w:fldCharType="begin"/>
      </w:r>
      <w:r>
        <w:instrText xml:space="preserve"> PAGEREF _Toc5076 </w:instrText>
      </w:r>
      <w:r>
        <w:fldChar w:fldCharType="separate"/>
      </w:r>
      <w:r>
        <w:t>16</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_Toc17820 </w:instrText>
      </w:r>
      <w:r>
        <w:rPr>
          <w:rFonts w:hint="eastAsia"/>
        </w:rPr>
        <w:fldChar w:fldCharType="separate"/>
      </w:r>
      <w:r>
        <w:rPr>
          <w:rFonts w:hint="eastAsia" w:ascii="宋体" w:hAnsi="宋体" w:cs="宋体"/>
          <w:lang w:val="en-US" w:eastAsia="zh-CN"/>
        </w:rPr>
        <w:t>8</w:t>
      </w:r>
      <w:r>
        <w:rPr>
          <w:rFonts w:hint="eastAsia" w:ascii="宋体" w:hAnsi="宋体" w:eastAsia="宋体" w:cs="宋体"/>
          <w:lang w:val="en-US" w:eastAsia="zh-CN"/>
        </w:rPr>
        <w:t>、</w:t>
      </w:r>
      <w:r>
        <w:rPr>
          <w:rFonts w:hint="eastAsia"/>
          <w:lang w:val="en-US" w:eastAsia="zh-CN"/>
        </w:rPr>
        <w:t>质量保证及质量控制</w:t>
      </w:r>
      <w:r>
        <w:tab/>
      </w:r>
      <w:r>
        <w:fldChar w:fldCharType="begin"/>
      </w:r>
      <w:r>
        <w:instrText xml:space="preserve"> PAGEREF _Toc17820 </w:instrText>
      </w:r>
      <w:r>
        <w:fldChar w:fldCharType="separate"/>
      </w:r>
      <w:r>
        <w:t>17</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_Toc15550 </w:instrText>
      </w:r>
      <w:r>
        <w:rPr>
          <w:rFonts w:hint="eastAsia"/>
        </w:rPr>
        <w:fldChar w:fldCharType="separate"/>
      </w:r>
      <w:r>
        <w:rPr>
          <w:rFonts w:hint="eastAsia" w:ascii="宋体" w:hAnsi="宋体" w:eastAsia="宋体" w:cs="宋体"/>
        </w:rPr>
        <w:t>9、验</w:t>
      </w:r>
      <w:r>
        <w:rPr>
          <w:rFonts w:hint="eastAsia"/>
        </w:rPr>
        <w:t>收监测工况及要求</w:t>
      </w:r>
      <w:r>
        <w:tab/>
      </w:r>
      <w:r>
        <w:fldChar w:fldCharType="begin"/>
      </w:r>
      <w:r>
        <w:instrText xml:space="preserve"> PAGEREF _Toc15550 </w:instrText>
      </w:r>
      <w:r>
        <w:fldChar w:fldCharType="separate"/>
      </w:r>
      <w:r>
        <w:t>18</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_Toc5332 </w:instrText>
      </w:r>
      <w:r>
        <w:rPr>
          <w:rFonts w:hint="eastAsia"/>
        </w:rPr>
        <w:fldChar w:fldCharType="separate"/>
      </w:r>
      <w:r>
        <w:rPr>
          <w:rFonts w:hint="eastAsia" w:ascii="宋体" w:hAnsi="宋体" w:eastAsia="宋体" w:cs="宋体"/>
          <w:lang w:val="en-US" w:eastAsia="zh-CN"/>
        </w:rPr>
        <w:t>10</w:t>
      </w:r>
      <w:r>
        <w:rPr>
          <w:rFonts w:hint="eastAsia" w:ascii="宋体" w:hAnsi="宋体" w:eastAsia="宋体" w:cs="宋体"/>
        </w:rPr>
        <w:t>、验收监测结果及分析评价</w:t>
      </w:r>
      <w:r>
        <w:tab/>
      </w:r>
      <w:r>
        <w:fldChar w:fldCharType="begin"/>
      </w:r>
      <w:r>
        <w:instrText xml:space="preserve"> PAGEREF _Toc5332 </w:instrText>
      </w:r>
      <w:r>
        <w:fldChar w:fldCharType="separate"/>
      </w:r>
      <w:r>
        <w:t>18</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_Toc27471 </w:instrText>
      </w:r>
      <w:r>
        <w:rPr>
          <w:rFonts w:hint="eastAsia"/>
        </w:rPr>
        <w:fldChar w:fldCharType="separate"/>
      </w:r>
      <w:r>
        <w:rPr>
          <w:rFonts w:hint="eastAsia"/>
        </w:rPr>
        <w:t>10.</w:t>
      </w:r>
      <w:r>
        <w:rPr>
          <w:rFonts w:hint="eastAsia"/>
          <w:lang w:val="en-US" w:eastAsia="zh-CN"/>
        </w:rPr>
        <w:t xml:space="preserve">1 </w:t>
      </w:r>
      <w:r>
        <w:rPr>
          <w:rFonts w:hint="eastAsia"/>
        </w:rPr>
        <w:t>废气监测结果及分析评价</w:t>
      </w:r>
      <w:r>
        <w:tab/>
      </w:r>
      <w:r>
        <w:fldChar w:fldCharType="begin"/>
      </w:r>
      <w:r>
        <w:instrText xml:space="preserve"> PAGEREF _Toc27471 </w:instrText>
      </w:r>
      <w:r>
        <w:fldChar w:fldCharType="separate"/>
      </w:r>
      <w:r>
        <w:t>18</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_Toc17945 </w:instrText>
      </w:r>
      <w:r>
        <w:rPr>
          <w:rFonts w:hint="eastAsia"/>
        </w:rPr>
        <w:fldChar w:fldCharType="separate"/>
      </w:r>
      <w:r>
        <w:rPr>
          <w:rFonts w:hint="eastAsia"/>
        </w:rPr>
        <w:t>10.</w:t>
      </w:r>
      <w:r>
        <w:rPr>
          <w:rFonts w:hint="eastAsia"/>
          <w:lang w:val="en-US" w:eastAsia="zh-CN"/>
        </w:rPr>
        <w:t xml:space="preserve">2 </w:t>
      </w:r>
      <w:r>
        <w:rPr>
          <w:rFonts w:hint="eastAsia"/>
        </w:rPr>
        <w:t>噪声监测结果及分析评价</w:t>
      </w:r>
      <w:r>
        <w:tab/>
      </w:r>
      <w:r>
        <w:fldChar w:fldCharType="begin"/>
      </w:r>
      <w:r>
        <w:instrText xml:space="preserve"> PAGEREF _Toc17945 </w:instrText>
      </w:r>
      <w:r>
        <w:fldChar w:fldCharType="separate"/>
      </w:r>
      <w:r>
        <w:t>21</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_Toc27575 </w:instrText>
      </w:r>
      <w:r>
        <w:rPr>
          <w:rFonts w:hint="eastAsia"/>
        </w:rPr>
        <w:fldChar w:fldCharType="separate"/>
      </w:r>
      <w:r>
        <w:rPr>
          <w:rFonts w:hint="eastAsia" w:ascii="宋体" w:hAnsi="宋体" w:eastAsia="宋体" w:cs="宋体"/>
          <w:bCs/>
          <w:szCs w:val="28"/>
        </w:rPr>
        <w:t>1</w:t>
      </w:r>
      <w:r>
        <w:rPr>
          <w:rFonts w:hint="eastAsia" w:ascii="宋体" w:hAnsi="宋体" w:cs="宋体"/>
          <w:bCs/>
          <w:szCs w:val="28"/>
          <w:lang w:val="en-US" w:eastAsia="zh-CN"/>
        </w:rPr>
        <w:t>1</w:t>
      </w:r>
      <w:r>
        <w:rPr>
          <w:rFonts w:hint="eastAsia"/>
          <w:bCs/>
        </w:rPr>
        <w:t>、</w:t>
      </w:r>
      <w:r>
        <w:rPr>
          <w:rFonts w:hint="eastAsia" w:ascii="宋体" w:hAnsi="宋体" w:eastAsia="宋体" w:cs="宋体"/>
          <w:bCs/>
          <w:szCs w:val="28"/>
        </w:rPr>
        <w:t>监测结论和建议</w:t>
      </w:r>
      <w:r>
        <w:tab/>
      </w:r>
      <w:r>
        <w:fldChar w:fldCharType="begin"/>
      </w:r>
      <w:r>
        <w:instrText xml:space="preserve"> PAGEREF _Toc27575 </w:instrText>
      </w:r>
      <w:r>
        <w:fldChar w:fldCharType="separate"/>
      </w:r>
      <w:r>
        <w:t>22</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_Toc9948 </w:instrText>
      </w:r>
      <w:r>
        <w:rPr>
          <w:rFonts w:hint="eastAsia"/>
        </w:rPr>
        <w:fldChar w:fldCharType="separate"/>
      </w:r>
      <w:r>
        <w:rPr>
          <w:rFonts w:hint="eastAsia" w:ascii="宋体" w:hAnsi="宋体"/>
          <w:szCs w:val="24"/>
        </w:rPr>
        <w:t>1</w:t>
      </w:r>
      <w:r>
        <w:rPr>
          <w:rFonts w:hint="eastAsia"/>
          <w:szCs w:val="24"/>
          <w:lang w:val="en-US" w:eastAsia="zh-CN"/>
        </w:rPr>
        <w:t>1</w:t>
      </w:r>
      <w:r>
        <w:rPr>
          <w:rFonts w:hint="eastAsia" w:ascii="宋体" w:hAnsi="宋体"/>
          <w:szCs w:val="24"/>
        </w:rPr>
        <w:t>.1</w:t>
      </w:r>
      <w:r>
        <w:rPr>
          <w:rFonts w:hint="eastAsia"/>
          <w:szCs w:val="24"/>
          <w:lang w:val="en-US" w:eastAsia="zh-CN"/>
        </w:rPr>
        <w:t xml:space="preserve"> </w:t>
      </w:r>
      <w:r>
        <w:rPr>
          <w:rFonts w:hint="eastAsia" w:ascii="宋体" w:hAnsi="宋体"/>
          <w:szCs w:val="24"/>
        </w:rPr>
        <w:t>监测结论</w:t>
      </w:r>
      <w:r>
        <w:tab/>
      </w:r>
      <w:r>
        <w:fldChar w:fldCharType="begin"/>
      </w:r>
      <w:r>
        <w:instrText xml:space="preserve"> PAGEREF _Toc9948 </w:instrText>
      </w:r>
      <w:r>
        <w:fldChar w:fldCharType="separate"/>
      </w:r>
      <w:r>
        <w:t>22</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400" w:lineRule="exact"/>
        <w:textAlignment w:val="auto"/>
      </w:pPr>
      <w:r>
        <w:rPr>
          <w:rFonts w:hint="eastAsia"/>
        </w:rPr>
        <w:fldChar w:fldCharType="begin"/>
      </w:r>
      <w:r>
        <w:rPr>
          <w:rFonts w:hint="eastAsia"/>
        </w:rPr>
        <w:instrText xml:space="preserve"> HYPERLINK \l _Toc18336 </w:instrText>
      </w:r>
      <w:r>
        <w:rPr>
          <w:rFonts w:hint="eastAsia"/>
        </w:rPr>
        <w:fldChar w:fldCharType="separate"/>
      </w:r>
      <w:r>
        <w:rPr>
          <w:rFonts w:hint="eastAsia" w:ascii="宋体" w:hAnsi="宋体"/>
          <w:szCs w:val="24"/>
        </w:rPr>
        <w:t>1</w:t>
      </w:r>
      <w:r>
        <w:rPr>
          <w:rFonts w:hint="eastAsia"/>
          <w:szCs w:val="24"/>
          <w:lang w:val="en-US" w:eastAsia="zh-CN"/>
        </w:rPr>
        <w:t>1</w:t>
      </w:r>
      <w:r>
        <w:rPr>
          <w:rFonts w:hint="eastAsia" w:ascii="宋体" w:hAnsi="宋体"/>
          <w:szCs w:val="24"/>
        </w:rPr>
        <w:t>.2</w:t>
      </w:r>
      <w:r>
        <w:rPr>
          <w:rFonts w:hint="eastAsia" w:ascii="宋体" w:hAnsi="宋体"/>
          <w:szCs w:val="24"/>
          <w:lang w:val="en-US" w:eastAsia="zh-CN"/>
        </w:rPr>
        <w:t xml:space="preserve"> </w:t>
      </w:r>
      <w:r>
        <w:rPr>
          <w:rFonts w:hint="eastAsia" w:ascii="宋体" w:hAnsi="宋体"/>
          <w:szCs w:val="24"/>
        </w:rPr>
        <w:t>建议</w:t>
      </w:r>
      <w:r>
        <w:tab/>
      </w:r>
      <w:r>
        <w:fldChar w:fldCharType="begin"/>
      </w:r>
      <w:r>
        <w:instrText xml:space="preserve"> PAGEREF _Toc18336 </w:instrText>
      </w:r>
      <w:r>
        <w:fldChar w:fldCharType="separate"/>
      </w:r>
      <w:r>
        <w:t>23</w:t>
      </w:r>
      <w:r>
        <w:fldChar w:fldCharType="end"/>
      </w:r>
      <w:r>
        <w:rPr>
          <w:rFonts w:hint="eastAsia"/>
        </w:rPr>
        <w:fldChar w:fldCharType="end"/>
      </w:r>
    </w:p>
    <w:p>
      <w:pPr>
        <w:keepNext w:val="0"/>
        <w:keepLines w:val="0"/>
        <w:pageBreakBefore w:val="0"/>
        <w:widowControl w:val="0"/>
        <w:kinsoku/>
        <w:wordWrap/>
        <w:overflowPunct/>
        <w:topLinePunct w:val="0"/>
        <w:autoSpaceDE w:val="0"/>
        <w:autoSpaceDN w:val="0"/>
        <w:bidi w:val="0"/>
        <w:adjustRightInd/>
        <w:snapToGrid/>
        <w:spacing w:line="400" w:lineRule="exact"/>
        <w:textAlignment w:val="auto"/>
        <w:outlineLvl w:val="9"/>
        <w:rPr>
          <w:rFonts w:hint="eastAsia"/>
        </w:rPr>
        <w:sectPr>
          <w:headerReference r:id="rId5" w:type="default"/>
          <w:pgSz w:w="11911" w:h="16838"/>
          <w:pgMar w:top="1463" w:right="1678" w:bottom="1463" w:left="1678" w:header="283" w:footer="884" w:gutter="0"/>
          <w:pgBorders>
            <w:top w:val="none" w:sz="0" w:space="0"/>
            <w:left w:val="none" w:sz="0" w:space="0"/>
            <w:bottom w:val="none" w:sz="0" w:space="0"/>
            <w:right w:val="none" w:sz="0" w:space="0"/>
          </w:pgBorders>
          <w:pgNumType w:fmt="decimal"/>
          <w:cols w:space="425" w:num="1"/>
          <w:rtlGutter w:val="0"/>
          <w:docGrid w:linePitch="312" w:charSpace="0"/>
        </w:sectPr>
      </w:pPr>
      <w:r>
        <w:rPr>
          <w:rFonts w:hint="eastAsia"/>
        </w:rPr>
        <w:fldChar w:fldCharType="end"/>
      </w:r>
      <w:bookmarkStart w:id="77" w:name="_GoBack"/>
      <w:bookmarkEnd w:id="77"/>
    </w:p>
    <w:p>
      <w:pPr>
        <w:rPr>
          <w:rFonts w:hint="eastAsia"/>
          <w:lang w:val="en-US" w:eastAsia="zh-CN"/>
        </w:rPr>
      </w:pPr>
    </w:p>
    <w:p>
      <w:pPr>
        <w:jc w:val="both"/>
        <w:rPr>
          <w:rFonts w:hint="eastAsia" w:ascii="宋体" w:hAnsi="宋体" w:cs="宋体"/>
          <w:b/>
          <w:sz w:val="28"/>
          <w:szCs w:val="28"/>
          <w:lang w:val="en-US" w:eastAsia="zh-CN"/>
        </w:rPr>
      </w:pPr>
      <w:r>
        <w:rPr>
          <w:rFonts w:hint="eastAsia" w:ascii="宋体" w:hAnsi="宋体" w:cs="宋体"/>
          <w:b/>
          <w:sz w:val="28"/>
          <w:szCs w:val="28"/>
          <w:lang w:val="en-US" w:eastAsia="zh-CN"/>
        </w:rPr>
        <w:t>附件：</w:t>
      </w:r>
    </w:p>
    <w:p>
      <w:pPr>
        <w:jc w:val="both"/>
        <w:rPr>
          <w:rFonts w:hint="default" w:ascii="Times New Roman" w:hAnsi="Times New Roman" w:cs="Times New Roman"/>
          <w:b/>
          <w:sz w:val="28"/>
          <w:szCs w:val="28"/>
          <w:lang w:val="en-US" w:eastAsia="zh-CN"/>
        </w:rPr>
      </w:pP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hint="default" w:ascii="Times New Roman" w:hAnsi="Times New Roman" w:cs="Times New Roman"/>
          <w:sz w:val="24"/>
        </w:rPr>
      </w:pPr>
      <w:bookmarkStart w:id="0" w:name="OLE_LINK62"/>
      <w:r>
        <w:rPr>
          <w:rFonts w:hint="default" w:ascii="Times New Roman" w:hAnsi="Times New Roman" w:cs="Times New Roman"/>
          <w:sz w:val="24"/>
          <w:lang w:eastAsia="zh-CN"/>
        </w:rPr>
        <w:t>张家港市</w:t>
      </w:r>
      <w:r>
        <w:rPr>
          <w:rFonts w:hint="default" w:ascii="Times New Roman" w:hAnsi="Times New Roman" w:cs="Times New Roman"/>
          <w:sz w:val="24"/>
        </w:rPr>
        <w:t>环境保护局《</w:t>
      </w:r>
      <w:r>
        <w:rPr>
          <w:rFonts w:hint="default" w:ascii="Times New Roman" w:hAnsi="Times New Roman" w:cs="Times New Roman"/>
          <w:sz w:val="24"/>
          <w:lang w:eastAsia="zh-CN"/>
        </w:rPr>
        <w:t>关于</w:t>
      </w:r>
      <w:r>
        <w:rPr>
          <w:rFonts w:hint="eastAsia" w:ascii="Times New Roman" w:hAnsi="Times New Roman" w:cs="Times New Roman"/>
          <w:sz w:val="24"/>
          <w:lang w:val="en-US" w:eastAsia="zh-CN"/>
        </w:rPr>
        <w:t>苏州玉成互娱科技股份有限公司机械设备加工制造项目</w:t>
      </w:r>
      <w:r>
        <w:rPr>
          <w:rFonts w:hint="default" w:ascii="Times New Roman" w:hAnsi="Times New Roman" w:cs="Times New Roman"/>
          <w:sz w:val="24"/>
          <w:lang w:eastAsia="zh-CN"/>
        </w:rPr>
        <w:t>建设项目环境影响报告表的</w:t>
      </w:r>
      <w:r>
        <w:rPr>
          <w:rFonts w:hint="eastAsia" w:ascii="Times New Roman" w:hAnsi="Times New Roman" w:cs="Times New Roman"/>
          <w:sz w:val="24"/>
          <w:lang w:eastAsia="zh-CN"/>
        </w:rPr>
        <w:t>注册表</w:t>
      </w:r>
      <w:r>
        <w:rPr>
          <w:rFonts w:hint="default" w:ascii="Times New Roman" w:hAnsi="Times New Roman" w:cs="Times New Roman"/>
          <w:sz w:val="24"/>
        </w:rPr>
        <w:t>》；</w:t>
      </w: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hint="default" w:ascii="Times New Roman" w:hAnsi="Times New Roman" w:cs="Times New Roman"/>
          <w:sz w:val="24"/>
        </w:rPr>
      </w:pPr>
      <w:r>
        <w:rPr>
          <w:rFonts w:hint="eastAsia" w:ascii="Times New Roman" w:hAnsi="Times New Roman" w:cs="Times New Roman"/>
          <w:sz w:val="24"/>
          <w:lang w:val="en-US" w:eastAsia="zh-CN"/>
        </w:rPr>
        <w:t>张家港玉成精机股份有限公司名称工商变更通知书</w:t>
      </w:r>
      <w:r>
        <w:rPr>
          <w:rFonts w:hint="default" w:ascii="Times New Roman" w:hAnsi="Times New Roman" w:cs="Times New Roman"/>
          <w:sz w:val="24"/>
          <w:lang w:val="en-US" w:eastAsia="zh-CN"/>
        </w:rPr>
        <w:t>；</w:t>
      </w:r>
    </w:p>
    <w:bookmarkEnd w:id="0"/>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hint="default" w:ascii="Times New Roman" w:hAnsi="Times New Roman" w:cs="Times New Roman"/>
          <w:sz w:val="24"/>
          <w:lang w:val="en-US" w:eastAsia="zh-CN"/>
        </w:rPr>
      </w:pPr>
      <w:bookmarkStart w:id="1" w:name="OLE_LINK116"/>
      <w:r>
        <w:rPr>
          <w:rFonts w:hint="eastAsia" w:ascii="Times New Roman" w:hAnsi="Times New Roman" w:cs="Times New Roman"/>
          <w:sz w:val="24"/>
          <w:lang w:val="en-US" w:eastAsia="zh-CN"/>
        </w:rPr>
        <w:t>3</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张家港玉成精机股份有限公司</w:t>
      </w:r>
      <w:r>
        <w:rPr>
          <w:rFonts w:hint="default" w:ascii="Times New Roman" w:hAnsi="Times New Roman" w:cs="Times New Roman"/>
          <w:sz w:val="24"/>
          <w:lang w:val="en-US" w:eastAsia="zh-CN"/>
        </w:rPr>
        <w:t>危险废物</w:t>
      </w:r>
      <w:r>
        <w:rPr>
          <w:rFonts w:hint="eastAsia" w:ascii="Times New Roman" w:hAnsi="Times New Roman" w:cs="Times New Roman"/>
          <w:sz w:val="24"/>
          <w:lang w:val="en-US" w:eastAsia="zh-CN"/>
        </w:rPr>
        <w:t>处理合同</w:t>
      </w:r>
      <w:r>
        <w:rPr>
          <w:rFonts w:hint="default" w:ascii="Times New Roman" w:hAnsi="Times New Roman" w:cs="Times New Roman"/>
          <w:sz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4</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张家港玉成精机股份有限公司</w:t>
      </w:r>
      <w:r>
        <w:rPr>
          <w:rFonts w:hint="default" w:ascii="Times New Roman" w:hAnsi="Times New Roman" w:cs="Times New Roman"/>
          <w:sz w:val="24"/>
          <w:lang w:val="en-US" w:eastAsia="zh-CN"/>
        </w:rPr>
        <w:t>一般固废外售合同；</w:t>
      </w:r>
    </w:p>
    <w:p>
      <w:pPr>
        <w:pStyle w:val="2"/>
        <w:keepNext w:val="0"/>
        <w:keepLines w:val="0"/>
        <w:pageBreakBefore w:val="0"/>
        <w:widowControl w:val="0"/>
        <w:kinsoku/>
        <w:wordWrap/>
        <w:overflowPunct/>
        <w:topLinePunct w:val="0"/>
        <w:autoSpaceDE w:val="0"/>
        <w:autoSpaceDN w:val="0"/>
        <w:bidi w:val="0"/>
        <w:snapToGrid/>
        <w:spacing w:line="360" w:lineRule="auto"/>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5</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张家港玉成精机股份有限公司</w:t>
      </w:r>
      <w:r>
        <w:rPr>
          <w:rFonts w:hint="default" w:ascii="Times New Roman" w:hAnsi="Times New Roman" w:cs="Times New Roman"/>
          <w:sz w:val="24"/>
          <w:lang w:val="en-US" w:eastAsia="zh-CN"/>
        </w:rPr>
        <w:t>生活垃圾处理合同</w:t>
      </w:r>
      <w:r>
        <w:rPr>
          <w:rFonts w:hint="eastAsia" w:ascii="Times New Roman" w:hAnsi="Times New Roman" w:cs="Times New Roman"/>
          <w:sz w:val="24"/>
          <w:lang w:val="en-US" w:eastAsia="zh-CN"/>
        </w:rPr>
        <w:t>；</w:t>
      </w:r>
    </w:p>
    <w:p>
      <w:pPr>
        <w:pStyle w:val="2"/>
        <w:keepNext w:val="0"/>
        <w:keepLines w:val="0"/>
        <w:pageBreakBefore w:val="0"/>
        <w:widowControl w:val="0"/>
        <w:kinsoku/>
        <w:wordWrap/>
        <w:overflowPunct/>
        <w:topLinePunct w:val="0"/>
        <w:autoSpaceDE w:val="0"/>
        <w:autoSpaceDN w:val="0"/>
        <w:bidi w:val="0"/>
        <w:snapToGrid/>
        <w:spacing w:line="360" w:lineRule="auto"/>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6、张家港玉成精机股份有限公司总量变动说明报告；</w:t>
      </w:r>
    </w:p>
    <w:p>
      <w:pPr>
        <w:pStyle w:val="2"/>
        <w:keepNext w:val="0"/>
        <w:keepLines w:val="0"/>
        <w:pageBreakBefore w:val="0"/>
        <w:widowControl w:val="0"/>
        <w:kinsoku/>
        <w:wordWrap/>
        <w:overflowPunct/>
        <w:topLinePunct w:val="0"/>
        <w:autoSpaceDE w:val="0"/>
        <w:autoSpaceDN w:val="0"/>
        <w:bidi w:val="0"/>
        <w:snapToGrid/>
        <w:spacing w:line="360" w:lineRule="auto"/>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7、张家港玉成精机股份有限公司总量批准表；</w:t>
      </w:r>
    </w:p>
    <w:p>
      <w:pPr>
        <w:pStyle w:val="2"/>
        <w:keepNext w:val="0"/>
        <w:keepLines w:val="0"/>
        <w:pageBreakBefore w:val="0"/>
        <w:widowControl w:val="0"/>
        <w:kinsoku/>
        <w:wordWrap/>
        <w:overflowPunct/>
        <w:topLinePunct w:val="0"/>
        <w:autoSpaceDE w:val="0"/>
        <w:autoSpaceDN w:val="0"/>
        <w:bidi w:val="0"/>
        <w:snapToGrid/>
        <w:spacing w:line="360" w:lineRule="auto"/>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8、张家港玉成精机股份有限公司生活污水托运合同；</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9</w:t>
      </w:r>
      <w:r>
        <w:rPr>
          <w:rFonts w:hint="default" w:ascii="Times New Roman" w:hAnsi="Times New Roman" w:cs="Times New Roman"/>
          <w:sz w:val="24"/>
          <w:lang w:val="en-US" w:eastAsia="zh-CN"/>
        </w:rPr>
        <w:t>、</w:t>
      </w:r>
      <w:r>
        <w:rPr>
          <w:rFonts w:hint="default" w:ascii="Times New Roman" w:hAnsi="Times New Roman" w:cs="Times New Roman"/>
          <w:sz w:val="24"/>
        </w:rPr>
        <w:t>江苏新锐环境监测有限公司</w:t>
      </w:r>
      <w:r>
        <w:rPr>
          <w:rFonts w:hint="default" w:ascii="Times New Roman" w:hAnsi="Times New Roman" w:cs="Times New Roman"/>
          <w:sz w:val="24"/>
          <w:lang w:eastAsia="zh-CN"/>
        </w:rPr>
        <w:t>检验检测机构资质认定</w:t>
      </w:r>
      <w:r>
        <w:rPr>
          <w:rFonts w:hint="default" w:ascii="Times New Roman" w:hAnsi="Times New Roman" w:cs="Times New Roman"/>
          <w:sz w:val="24"/>
        </w:rPr>
        <w:t>证书</w:t>
      </w:r>
      <w:r>
        <w:rPr>
          <w:rFonts w:hint="default" w:ascii="Times New Roman" w:hAnsi="Times New Roman" w:cs="Times New Roman"/>
          <w:sz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hint="default" w:ascii="Times New Roman" w:hAnsi="Times New Roman" w:cs="Times New Roman"/>
          <w:sz w:val="24"/>
          <w:lang w:eastAsia="zh-CN"/>
        </w:rPr>
      </w:pPr>
      <w:r>
        <w:rPr>
          <w:rFonts w:hint="eastAsia" w:ascii="Times New Roman" w:hAnsi="Times New Roman" w:cs="Times New Roman"/>
          <w:sz w:val="24"/>
          <w:lang w:val="en-US" w:eastAsia="zh-CN"/>
        </w:rPr>
        <w:t>10</w:t>
      </w:r>
      <w:r>
        <w:rPr>
          <w:rFonts w:hint="default" w:ascii="Times New Roman" w:hAnsi="Times New Roman" w:cs="Times New Roman"/>
          <w:sz w:val="24"/>
          <w:lang w:val="en-US" w:eastAsia="zh-CN"/>
        </w:rPr>
        <w:t>、</w:t>
      </w:r>
      <w:r>
        <w:rPr>
          <w:rFonts w:hint="default" w:ascii="Times New Roman" w:hAnsi="Times New Roman" w:cs="Times New Roman"/>
          <w:sz w:val="24"/>
        </w:rPr>
        <w:t>项目负责人、编写人、现场负责人</w:t>
      </w:r>
      <w:bookmarkEnd w:id="1"/>
      <w:r>
        <w:rPr>
          <w:rFonts w:hint="default" w:ascii="Times New Roman" w:hAnsi="Times New Roman" w:cs="Times New Roman"/>
          <w:sz w:val="24"/>
        </w:rPr>
        <w:t>“建设项目竣工验收合格证”</w:t>
      </w:r>
      <w:r>
        <w:rPr>
          <w:rFonts w:hint="default" w:ascii="Times New Roman" w:hAnsi="Times New Roman" w:cs="Times New Roman"/>
          <w:sz w:val="24"/>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hint="eastAsia"/>
          <w:lang w:val="en-US" w:eastAsia="zh-CN"/>
        </w:rPr>
      </w:pPr>
      <w:r>
        <w:rPr>
          <w:rFonts w:hint="eastAsia" w:ascii="Times New Roman" w:hAnsi="Times New Roman" w:cs="Times New Roman"/>
          <w:sz w:val="24"/>
          <w:lang w:val="en-US" w:eastAsia="zh-CN"/>
        </w:rPr>
        <w:t>11</w:t>
      </w:r>
      <w:r>
        <w:rPr>
          <w:rFonts w:hint="default" w:ascii="Times New Roman" w:hAnsi="Times New Roman" w:cs="Times New Roman"/>
          <w:sz w:val="24"/>
          <w:lang w:val="en-US" w:eastAsia="zh-CN"/>
        </w:rPr>
        <w:t>、</w:t>
      </w:r>
      <w:r>
        <w:rPr>
          <w:rFonts w:hint="default" w:ascii="Times New Roman" w:hAnsi="Times New Roman" w:cs="Times New Roman"/>
          <w:sz w:val="24"/>
        </w:rPr>
        <w:t>项目负责人、编写人、现场负责人</w:t>
      </w:r>
      <w:r>
        <w:rPr>
          <w:rFonts w:hint="default" w:ascii="Times New Roman" w:hAnsi="Times New Roman" w:cs="Times New Roman"/>
          <w:sz w:val="24"/>
          <w:lang w:eastAsia="zh-CN"/>
        </w:rPr>
        <w:t>在职证明。</w:t>
      </w:r>
    </w:p>
    <w:p>
      <w:pPr>
        <w:rPr>
          <w:rFonts w:hint="eastAsia"/>
          <w:lang w:val="en-US" w:eastAsia="zh-CN"/>
        </w:rPr>
      </w:pPr>
    </w:p>
    <w:p>
      <w:pPr>
        <w:rPr>
          <w:rFonts w:hint="eastAsia"/>
          <w:lang w:val="en-US" w:eastAsia="zh-CN"/>
        </w:rPr>
        <w:sectPr>
          <w:headerReference r:id="rId6" w:type="default"/>
          <w:footerReference r:id="rId7" w:type="default"/>
          <w:pgSz w:w="11911" w:h="16838"/>
          <w:pgMar w:top="1463" w:right="1678" w:bottom="1463" w:left="1678" w:header="283" w:footer="884" w:gutter="0"/>
          <w:pgBorders>
            <w:top w:val="none" w:sz="0" w:space="0"/>
            <w:left w:val="none" w:sz="0" w:space="0"/>
            <w:bottom w:val="none" w:sz="0" w:space="0"/>
            <w:right w:val="none" w:sz="0" w:space="0"/>
          </w:pgBorders>
          <w:pgNumType w:fmt="decimal" w:start="1"/>
          <w:cols w:space="425" w:num="1"/>
          <w:rtlGutter w:val="0"/>
          <w:docGrid w:linePitch="312" w:charSpace="0"/>
        </w:sectPr>
      </w:pPr>
    </w:p>
    <w:p>
      <w:pPr>
        <w:pStyle w:val="3"/>
        <w:ind w:left="0" w:leftChars="0" w:firstLine="0" w:firstLineChars="0"/>
        <w:rPr>
          <w:rFonts w:hint="eastAsia" w:ascii="宋体" w:hAnsi="宋体" w:eastAsia="宋体" w:cs="宋体"/>
          <w:b/>
          <w:bCs/>
          <w:color w:val="000000"/>
          <w:sz w:val="28"/>
          <w:szCs w:val="24"/>
          <w:lang w:val="en-US" w:eastAsia="en-US" w:bidi="ar-SA"/>
        </w:rPr>
      </w:pPr>
      <w:bookmarkStart w:id="2" w:name="_Toc24335"/>
      <w:bookmarkStart w:id="3" w:name="_Toc25775"/>
      <w:r>
        <w:rPr>
          <w:rFonts w:hint="eastAsia" w:ascii="宋体" w:hAnsi="宋体" w:eastAsia="宋体" w:cs="宋体"/>
          <w:b/>
          <w:bCs/>
          <w:color w:val="000000"/>
          <w:sz w:val="28"/>
          <w:szCs w:val="24"/>
          <w:lang w:val="en-US" w:eastAsia="zh-CN" w:bidi="ar-SA"/>
        </w:rPr>
        <w:t>1、</w:t>
      </w:r>
      <w:r>
        <w:rPr>
          <w:rFonts w:hint="eastAsia" w:ascii="宋体" w:hAnsi="宋体" w:eastAsia="宋体" w:cs="宋体"/>
          <w:b/>
          <w:bCs/>
          <w:color w:val="000000"/>
          <w:sz w:val="28"/>
          <w:szCs w:val="24"/>
          <w:lang w:val="en-US" w:eastAsia="en-US" w:bidi="ar-SA"/>
        </w:rPr>
        <w:t>验收项目概况</w:t>
      </w:r>
      <w:bookmarkEnd w:id="2"/>
      <w:bookmarkEnd w:id="3"/>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snapToGrid w:val="0"/>
          <w:kern w:val="0"/>
          <w:sz w:val="24"/>
          <w:szCs w:val="22"/>
          <w:lang w:val="en-US" w:eastAsia="zh-CN"/>
        </w:rPr>
        <w:t>张家港玉成精机股份有限公司</w:t>
      </w:r>
      <w:r>
        <w:rPr>
          <w:rFonts w:hint="default" w:ascii="Times New Roman" w:hAnsi="Times New Roman" w:cs="Times New Roman"/>
          <w:snapToGrid w:val="0"/>
          <w:kern w:val="0"/>
          <w:sz w:val="24"/>
          <w:szCs w:val="22"/>
        </w:rPr>
        <w:t>位于</w:t>
      </w:r>
      <w:r>
        <w:rPr>
          <w:rFonts w:hint="eastAsia" w:ascii="Times New Roman" w:hAnsi="Times New Roman" w:cs="Times New Roman"/>
          <w:snapToGrid w:val="0"/>
          <w:kern w:val="0"/>
          <w:sz w:val="24"/>
          <w:szCs w:val="22"/>
          <w:lang w:eastAsia="zh-CN"/>
        </w:rPr>
        <w:t>张家港市乐余镇同福路</w:t>
      </w:r>
      <w:r>
        <w:rPr>
          <w:rFonts w:hint="eastAsia" w:ascii="Times New Roman" w:hAnsi="Times New Roman" w:cs="Times New Roman"/>
          <w:snapToGrid w:val="0"/>
          <w:kern w:val="0"/>
          <w:sz w:val="24"/>
          <w:szCs w:val="22"/>
          <w:lang w:val="en-US" w:eastAsia="zh-CN"/>
        </w:rPr>
        <w:t>7号</w:t>
      </w:r>
      <w:r>
        <w:rPr>
          <w:rFonts w:hint="default" w:ascii="Times New Roman" w:hAnsi="Times New Roman" w:cs="Times New Roman"/>
          <w:snapToGrid w:val="0"/>
          <w:kern w:val="0"/>
          <w:sz w:val="24"/>
          <w:szCs w:val="22"/>
        </w:rPr>
        <w:t>，</w:t>
      </w:r>
      <w:r>
        <w:rPr>
          <w:rFonts w:hint="eastAsia" w:ascii="Times New Roman" w:hAnsi="Times New Roman" w:cs="Times New Roman"/>
          <w:snapToGrid w:val="0"/>
          <w:kern w:val="0"/>
          <w:sz w:val="24"/>
          <w:szCs w:val="22"/>
          <w:lang w:eastAsia="zh-CN"/>
        </w:rPr>
        <w:t>该公司原名为苏州玉成互娱科技</w:t>
      </w:r>
      <w:r>
        <w:rPr>
          <w:rFonts w:hint="eastAsia" w:ascii="Times New Roman" w:hAnsi="Times New Roman" w:cs="Times New Roman"/>
          <w:snapToGrid w:val="0"/>
          <w:kern w:val="0"/>
          <w:sz w:val="24"/>
          <w:szCs w:val="22"/>
          <w:lang w:val="en-US" w:eastAsia="zh-CN"/>
        </w:rPr>
        <w:t>股份有限公司，于2018年4月20日经苏州市行政审批局备案更名为张家港玉成精机股份有限公司</w:t>
      </w:r>
      <w:r>
        <w:rPr>
          <w:rFonts w:hint="default" w:ascii="Times New Roman" w:hAnsi="Times New Roman" w:cs="Times New Roman"/>
          <w:snapToGrid w:val="0"/>
          <w:kern w:val="0"/>
          <w:sz w:val="24"/>
          <w:szCs w:val="22"/>
        </w:rPr>
        <w:t>。</w:t>
      </w:r>
      <w:r>
        <w:rPr>
          <w:rFonts w:hint="eastAsia" w:ascii="Times New Roman" w:hAnsi="Times New Roman" w:cs="Times New Roman"/>
          <w:snapToGrid w:val="0"/>
          <w:kern w:val="0"/>
          <w:sz w:val="24"/>
          <w:szCs w:val="22"/>
          <w:lang w:eastAsia="zh-CN"/>
        </w:rPr>
        <w:t>该公司原有“年产</w:t>
      </w:r>
      <w:r>
        <w:rPr>
          <w:rFonts w:hint="eastAsia" w:ascii="Times New Roman" w:hAnsi="Times New Roman" w:cs="Times New Roman"/>
          <w:snapToGrid w:val="0"/>
          <w:kern w:val="0"/>
          <w:sz w:val="24"/>
          <w:szCs w:val="22"/>
          <w:lang w:val="en-US" w:eastAsia="zh-CN"/>
        </w:rPr>
        <w:t>300台机床、100台印刷机械</w:t>
      </w:r>
      <w:r>
        <w:rPr>
          <w:rFonts w:hint="eastAsia" w:ascii="Times New Roman" w:hAnsi="Times New Roman" w:cs="Times New Roman"/>
          <w:snapToGrid w:val="0"/>
          <w:kern w:val="0"/>
          <w:sz w:val="24"/>
          <w:szCs w:val="22"/>
          <w:lang w:eastAsia="zh-CN"/>
        </w:rPr>
        <w:t>”项目登记表和“机械设备加工制造”项目报告表，其中“机械设备加工制造”项目报告表于</w:t>
      </w:r>
      <w:r>
        <w:rPr>
          <w:rFonts w:hint="eastAsia" w:ascii="Times New Roman" w:hAnsi="Times New Roman" w:cs="Times New Roman"/>
          <w:snapToGrid w:val="0"/>
          <w:kern w:val="0"/>
          <w:sz w:val="24"/>
          <w:szCs w:val="22"/>
          <w:lang w:val="en-US" w:eastAsia="zh-CN"/>
        </w:rPr>
        <w:t>2017年9月19日通过张家港市环境保护局审批，但在筹备建设时，公司根据市场情况计划增加打磨、喷漆工序，项目尚未开工，发生了重大变动。企业于是重新报批环评。</w:t>
      </w:r>
    </w:p>
    <w:p>
      <w:pPr>
        <w:pStyle w:val="24"/>
        <w:keepNext w:val="0"/>
        <w:keepLines w:val="0"/>
        <w:pageBreakBefore w:val="0"/>
        <w:widowControl w:val="0"/>
        <w:kinsoku/>
        <w:wordWrap/>
        <w:overflowPunct/>
        <w:topLinePunct w:val="0"/>
        <w:bidi w:val="0"/>
        <w:adjustRightInd/>
        <w:snapToGrid/>
        <w:spacing w:before="0" w:after="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本项目于2017年10月27日在张家港市发展和改革委员会重新备案，于</w:t>
      </w:r>
      <w:r>
        <w:rPr>
          <w:rFonts w:hint="default" w:ascii="Times New Roman" w:hAnsi="Times New Roman" w:eastAsia="宋体" w:cs="Times New Roman"/>
          <w:color w:val="auto"/>
          <w:sz w:val="24"/>
          <w:szCs w:val="24"/>
          <w:highlight w:val="none"/>
          <w:lang w:val="en-US" w:eastAsia="zh-CN" w:bidi="ar-SA"/>
        </w:rPr>
        <w:t>201</w:t>
      </w:r>
      <w:r>
        <w:rPr>
          <w:rFonts w:hint="eastAsia" w:ascii="Times New Roman" w:hAnsi="Times New Roman" w:eastAsia="宋体" w:cs="Times New Roman"/>
          <w:color w:val="auto"/>
          <w:sz w:val="24"/>
          <w:szCs w:val="24"/>
          <w:highlight w:val="none"/>
          <w:lang w:val="en-US" w:eastAsia="zh-CN" w:bidi="ar-SA"/>
        </w:rPr>
        <w:t xml:space="preserve">7 </w:t>
      </w:r>
      <w:r>
        <w:rPr>
          <w:rFonts w:hint="default" w:ascii="Times New Roman" w:hAnsi="Times New Roman" w:eastAsia="宋体" w:cs="Times New Roman"/>
          <w:color w:val="auto"/>
          <w:sz w:val="24"/>
          <w:szCs w:val="24"/>
          <w:highlight w:val="none"/>
          <w:lang w:val="en-US" w:eastAsia="zh-CN" w:bidi="ar-SA"/>
        </w:rPr>
        <w:t xml:space="preserve">年 </w:t>
      </w:r>
      <w:r>
        <w:rPr>
          <w:rFonts w:hint="eastAsia" w:ascii="Times New Roman" w:hAnsi="Times New Roman" w:eastAsia="宋体" w:cs="Times New Roman"/>
          <w:color w:val="auto"/>
          <w:sz w:val="24"/>
          <w:szCs w:val="24"/>
          <w:highlight w:val="none"/>
          <w:lang w:val="en-US" w:eastAsia="zh-CN" w:bidi="ar-SA"/>
        </w:rPr>
        <w:t>12</w:t>
      </w:r>
      <w:r>
        <w:rPr>
          <w:rFonts w:hint="default" w:ascii="Times New Roman" w:hAnsi="Times New Roman" w:eastAsia="宋体" w:cs="Times New Roman"/>
          <w:color w:val="auto"/>
          <w:sz w:val="24"/>
          <w:szCs w:val="24"/>
          <w:highlight w:val="none"/>
          <w:lang w:val="en-US" w:eastAsia="zh-CN" w:bidi="ar-SA"/>
        </w:rPr>
        <w:t xml:space="preserve"> 月委托</w:t>
      </w:r>
      <w:r>
        <w:rPr>
          <w:rFonts w:hint="eastAsia" w:ascii="Times New Roman" w:hAnsi="Times New Roman" w:eastAsia="宋体" w:cs="Times New Roman"/>
          <w:color w:val="auto"/>
          <w:sz w:val="24"/>
          <w:szCs w:val="24"/>
          <w:highlight w:val="none"/>
          <w:lang w:val="en-US" w:eastAsia="zh-CN" w:bidi="ar-SA"/>
        </w:rPr>
        <w:t>江苏新清源环保</w:t>
      </w:r>
      <w:r>
        <w:rPr>
          <w:rFonts w:hint="default" w:ascii="Times New Roman" w:hAnsi="Times New Roman" w:eastAsia="宋体" w:cs="Times New Roman"/>
          <w:color w:val="auto"/>
          <w:sz w:val="24"/>
          <w:szCs w:val="24"/>
          <w:highlight w:val="none"/>
          <w:lang w:val="en-US" w:eastAsia="zh-CN" w:bidi="ar-SA"/>
        </w:rPr>
        <w:t>有限公司完成了《</w:t>
      </w:r>
      <w:r>
        <w:rPr>
          <w:rFonts w:hint="eastAsia" w:ascii="Times New Roman" w:hAnsi="Times New Roman" w:eastAsia="宋体" w:cs="Times New Roman"/>
          <w:color w:val="auto"/>
          <w:sz w:val="24"/>
          <w:szCs w:val="24"/>
          <w:highlight w:val="none"/>
          <w:lang w:val="en-US" w:eastAsia="zh-CN" w:bidi="ar-SA"/>
        </w:rPr>
        <w:t>张家港玉成精机股份有限公司机械设备加工制造项目</w:t>
      </w:r>
      <w:r>
        <w:rPr>
          <w:rFonts w:hint="default" w:ascii="Times New Roman" w:hAnsi="Times New Roman" w:eastAsia="宋体" w:cs="Times New Roman"/>
          <w:color w:val="auto"/>
          <w:sz w:val="24"/>
          <w:szCs w:val="24"/>
          <w:highlight w:val="none"/>
          <w:lang w:val="en-US" w:eastAsia="zh-CN" w:bidi="ar-SA"/>
        </w:rPr>
        <w:t>建设项目环境影响报告表》，并于</w:t>
      </w:r>
      <w:r>
        <w:rPr>
          <w:rFonts w:hint="eastAsia" w:ascii="Times New Roman" w:hAnsi="Times New Roman" w:eastAsia="宋体" w:cs="Times New Roman"/>
          <w:color w:val="auto"/>
          <w:sz w:val="24"/>
          <w:szCs w:val="24"/>
          <w:highlight w:val="none"/>
          <w:lang w:val="en-US" w:eastAsia="zh-CN" w:bidi="ar-SA"/>
        </w:rPr>
        <w:t>2018</w:t>
      </w:r>
      <w:r>
        <w:rPr>
          <w:rFonts w:hint="default" w:ascii="Times New Roman" w:hAnsi="Times New Roman" w:eastAsia="宋体" w:cs="Times New Roman"/>
          <w:color w:val="auto"/>
          <w:sz w:val="24"/>
          <w:szCs w:val="24"/>
          <w:highlight w:val="none"/>
          <w:lang w:val="en-US" w:eastAsia="zh-CN" w:bidi="ar-SA"/>
        </w:rPr>
        <w:t xml:space="preserve">年 </w:t>
      </w:r>
      <w:r>
        <w:rPr>
          <w:rFonts w:hint="eastAsia" w:ascii="Times New Roman" w:hAnsi="Times New Roman" w:eastAsia="宋体" w:cs="Times New Roman"/>
          <w:color w:val="auto"/>
          <w:sz w:val="24"/>
          <w:szCs w:val="24"/>
          <w:highlight w:val="none"/>
          <w:lang w:val="en-US" w:eastAsia="zh-CN" w:bidi="ar-SA"/>
        </w:rPr>
        <w:t>9</w:t>
      </w:r>
      <w:r>
        <w:rPr>
          <w:rFonts w:hint="default" w:ascii="Times New Roman" w:hAnsi="Times New Roman" w:eastAsia="宋体" w:cs="Times New Roman"/>
          <w:color w:val="auto"/>
          <w:sz w:val="24"/>
          <w:szCs w:val="24"/>
          <w:highlight w:val="none"/>
          <w:lang w:val="en-US" w:eastAsia="zh-CN" w:bidi="ar-SA"/>
        </w:rPr>
        <w:t xml:space="preserve"> 月 </w:t>
      </w:r>
      <w:r>
        <w:rPr>
          <w:rFonts w:hint="eastAsia" w:ascii="Times New Roman" w:hAnsi="Times New Roman" w:eastAsia="宋体" w:cs="Times New Roman"/>
          <w:color w:val="auto"/>
          <w:sz w:val="24"/>
          <w:szCs w:val="24"/>
          <w:highlight w:val="none"/>
          <w:lang w:val="en-US" w:eastAsia="zh-CN" w:bidi="ar-SA"/>
        </w:rPr>
        <w:t>18</w:t>
      </w:r>
      <w:r>
        <w:rPr>
          <w:rFonts w:hint="default" w:ascii="Times New Roman" w:hAnsi="Times New Roman" w:eastAsia="宋体" w:cs="Times New Roman"/>
          <w:color w:val="auto"/>
          <w:sz w:val="24"/>
          <w:szCs w:val="24"/>
          <w:highlight w:val="none"/>
          <w:lang w:val="en-US" w:eastAsia="zh-CN" w:bidi="ar-SA"/>
        </w:rPr>
        <w:t xml:space="preserve"> 日</w:t>
      </w:r>
      <w:r>
        <w:rPr>
          <w:rFonts w:hint="eastAsia" w:ascii="Times New Roman" w:hAnsi="Times New Roman" w:eastAsia="宋体" w:cs="Times New Roman"/>
          <w:color w:val="auto"/>
          <w:sz w:val="24"/>
          <w:szCs w:val="24"/>
          <w:highlight w:val="none"/>
          <w:lang w:val="en-US" w:eastAsia="zh-CN" w:bidi="ar-SA"/>
        </w:rPr>
        <w:t>通过</w:t>
      </w:r>
      <w:r>
        <w:rPr>
          <w:rFonts w:hint="default" w:ascii="Times New Roman" w:hAnsi="Times New Roman" w:eastAsia="宋体" w:cs="Times New Roman"/>
          <w:color w:val="auto"/>
          <w:sz w:val="24"/>
          <w:szCs w:val="24"/>
          <w:highlight w:val="none"/>
          <w:lang w:val="en-US" w:eastAsia="zh-CN" w:bidi="ar-SA"/>
        </w:rPr>
        <w:t>了</w:t>
      </w:r>
      <w:r>
        <w:rPr>
          <w:rFonts w:hint="eastAsia" w:ascii="Times New Roman" w:hAnsi="Times New Roman" w:eastAsia="宋体" w:cs="Times New Roman"/>
          <w:color w:val="auto"/>
          <w:sz w:val="24"/>
          <w:szCs w:val="24"/>
          <w:highlight w:val="none"/>
          <w:lang w:val="en-US" w:eastAsia="zh-CN" w:bidi="ar-SA"/>
        </w:rPr>
        <w:t>张家港市</w:t>
      </w:r>
      <w:r>
        <w:rPr>
          <w:rFonts w:hint="default" w:ascii="Times New Roman" w:hAnsi="Times New Roman" w:eastAsia="宋体" w:cs="Times New Roman"/>
          <w:color w:val="auto"/>
          <w:sz w:val="24"/>
          <w:szCs w:val="24"/>
          <w:highlight w:val="none"/>
          <w:lang w:val="en-US" w:eastAsia="zh-CN" w:bidi="ar-SA"/>
        </w:rPr>
        <w:t>市环境保护局的审批。</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both"/>
        <w:textAlignment w:val="auto"/>
        <w:outlineLvl w:val="9"/>
        <w:rPr>
          <w:rFonts w:hint="eastAsia" w:ascii="宋体" w:hAnsi="宋体"/>
          <w:bCs/>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w:t>
      </w:r>
      <w:r>
        <w:rPr>
          <w:rFonts w:hint="default" w:ascii="Times New Roman" w:hAnsi="Times New Roman" w:cs="Times New Roman"/>
          <w:color w:val="000000"/>
          <w:sz w:val="24"/>
          <w:lang w:val="en-US" w:eastAsia="zh-CN"/>
        </w:rPr>
        <w:t>环评设计年产</w:t>
      </w:r>
      <w:r>
        <w:rPr>
          <w:rFonts w:hint="eastAsia" w:ascii="Times New Roman" w:hAnsi="Times New Roman" w:cs="Times New Roman"/>
          <w:snapToGrid w:val="0"/>
          <w:kern w:val="0"/>
          <w:sz w:val="24"/>
          <w:szCs w:val="22"/>
          <w:lang w:eastAsia="zh-CN"/>
        </w:rPr>
        <w:t>五金工具类多工位加工中心设备</w:t>
      </w:r>
      <w:r>
        <w:rPr>
          <w:rFonts w:hint="eastAsia" w:ascii="Times New Roman" w:hAnsi="Times New Roman" w:cs="Times New Roman"/>
          <w:snapToGrid w:val="0"/>
          <w:kern w:val="0"/>
          <w:sz w:val="24"/>
          <w:szCs w:val="22"/>
          <w:lang w:val="en-US" w:eastAsia="zh-CN"/>
        </w:rPr>
        <w:t>100台，汽车门盖、引擎盖焊接装置设备30套</w:t>
      </w:r>
      <w:r>
        <w:rPr>
          <w:rFonts w:hint="default" w:ascii="Times New Roman" w:hAnsi="Times New Roman" w:cs="Times New Roman"/>
          <w:color w:val="000000"/>
          <w:sz w:val="24"/>
          <w:lang w:val="en-US" w:eastAsia="zh-CN"/>
        </w:rPr>
        <w:t>，</w:t>
      </w:r>
      <w:r>
        <w:rPr>
          <w:rFonts w:hint="eastAsia" w:ascii="Times New Roman" w:hAnsi="Times New Roman" w:cs="Times New Roman"/>
          <w:color w:val="000000"/>
          <w:sz w:val="24"/>
          <w:lang w:val="en-US" w:eastAsia="zh-CN"/>
        </w:rPr>
        <w:t>其中年喷漆</w:t>
      </w:r>
      <w:r>
        <w:rPr>
          <w:rFonts w:hint="eastAsia" w:ascii="Times New Roman" w:hAnsi="Times New Roman" w:cs="Times New Roman"/>
          <w:snapToGrid w:val="0"/>
          <w:kern w:val="0"/>
          <w:sz w:val="24"/>
          <w:szCs w:val="22"/>
          <w:lang w:eastAsia="zh-CN"/>
        </w:rPr>
        <w:t>五金工具类多工位加工中心设备</w:t>
      </w:r>
      <w:r>
        <w:rPr>
          <w:rFonts w:hint="eastAsia" w:ascii="Times New Roman" w:hAnsi="Times New Roman" w:cs="Times New Roman"/>
          <w:snapToGrid w:val="0"/>
          <w:kern w:val="0"/>
          <w:sz w:val="24"/>
          <w:szCs w:val="22"/>
          <w:lang w:val="en-US" w:eastAsia="zh-CN"/>
        </w:rPr>
        <w:t>50台和汽车门盖、引擎盖焊接装置设备30套。</w:t>
      </w:r>
      <w:r>
        <w:rPr>
          <w:rFonts w:hint="default" w:ascii="Times New Roman" w:hAnsi="Times New Roman" w:cs="Times New Roman"/>
          <w:color w:val="000000"/>
          <w:sz w:val="24"/>
          <w:lang w:val="en-US" w:eastAsia="zh-CN"/>
        </w:rPr>
        <w:t>实际建设产能与环评一致</w:t>
      </w:r>
      <w:r>
        <w:rPr>
          <w:rFonts w:hint="default" w:ascii="Times New Roman" w:hAnsi="Times New Roman" w:cs="Times New Roman"/>
          <w:color w:val="auto"/>
          <w:sz w:val="24"/>
          <w:szCs w:val="24"/>
          <w:highlight w:val="none"/>
          <w:lang w:val="en-US" w:eastAsia="zh-CN"/>
        </w:rPr>
        <w:t>。本</w:t>
      </w:r>
      <w:r>
        <w:rPr>
          <w:rFonts w:hint="default" w:ascii="Times New Roman" w:hAnsi="Times New Roman" w:cs="Times New Roman"/>
          <w:bCs/>
          <w:sz w:val="24"/>
          <w:szCs w:val="24"/>
          <w:highlight w:val="none"/>
          <w:lang w:val="en-US" w:eastAsia="zh-CN"/>
        </w:rPr>
        <w:t>项目概况见表1-1，</w:t>
      </w:r>
      <w:r>
        <w:rPr>
          <w:rFonts w:hint="eastAsia" w:ascii="Times New Roman" w:hAnsi="Times New Roman" w:cs="Times New Roman"/>
          <w:bCs/>
          <w:sz w:val="24"/>
          <w:szCs w:val="24"/>
          <w:highlight w:val="none"/>
          <w:lang w:val="en-US" w:eastAsia="zh-CN"/>
        </w:rPr>
        <w:t>本项目</w:t>
      </w:r>
      <w:r>
        <w:rPr>
          <w:rFonts w:hint="default" w:ascii="Times New Roman" w:hAnsi="Times New Roman" w:cs="Times New Roman"/>
          <w:bCs/>
          <w:sz w:val="24"/>
          <w:szCs w:val="24"/>
          <w:highlight w:val="none"/>
          <w:lang w:val="en-US" w:eastAsia="zh-CN"/>
        </w:rPr>
        <w:t>产品方案见表1-2。</w:t>
      </w:r>
    </w:p>
    <w:p>
      <w:pPr>
        <w:pStyle w:val="10"/>
        <w:keepNext w:val="0"/>
        <w:keepLines w:val="0"/>
        <w:pageBreakBefore w:val="0"/>
        <w:widowControl w:val="0"/>
        <w:kinsoku/>
        <w:wordWrap/>
        <w:overflowPunct/>
        <w:topLinePunct w:val="0"/>
        <w:autoSpaceDE w:val="0"/>
        <w:autoSpaceDN w:val="0"/>
        <w:bidi w:val="0"/>
        <w:adjustRightInd/>
        <w:snapToGrid/>
        <w:spacing w:before="0" w:after="0" w:line="240" w:lineRule="auto"/>
        <w:ind w:left="811" w:leftChars="0" w:right="1015" w:rightChars="0" w:firstLine="420" w:firstLineChars="0"/>
        <w:jc w:val="center"/>
        <w:textAlignment w:val="auto"/>
        <w:outlineLvl w:val="9"/>
        <w:rPr>
          <w:rFonts w:hint="eastAsia"/>
          <w:b/>
          <w:bCs/>
          <w:sz w:val="24"/>
          <w:szCs w:val="24"/>
          <w:lang w:val="en-US" w:eastAsia="zh-CN"/>
        </w:rPr>
      </w:pPr>
      <w:r>
        <w:rPr>
          <w:rFonts w:hint="eastAsia"/>
          <w:b/>
          <w:bCs/>
          <w:sz w:val="24"/>
          <w:szCs w:val="24"/>
          <w:lang w:eastAsia="zh-CN"/>
        </w:rPr>
        <w:t>表</w:t>
      </w:r>
      <w:r>
        <w:rPr>
          <w:rFonts w:hint="eastAsia"/>
          <w:b/>
          <w:bCs/>
          <w:sz w:val="24"/>
          <w:szCs w:val="24"/>
          <w:lang w:val="en-US" w:eastAsia="zh-CN"/>
        </w:rPr>
        <w:t>1-1  本项目概况表</w:t>
      </w:r>
    </w:p>
    <w:tbl>
      <w:tblPr>
        <w:tblStyle w:val="19"/>
        <w:tblW w:w="87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3149"/>
        <w:gridCol w:w="1698"/>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建设项目</w:t>
            </w:r>
          </w:p>
        </w:tc>
        <w:tc>
          <w:tcPr>
            <w:tcW w:w="7249" w:type="dxa"/>
            <w:gridSpan w:val="3"/>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left"/>
              <w:textAlignment w:val="auto"/>
              <w:outlineLvl w:val="9"/>
              <w:rPr>
                <w:rFonts w:hint="eastAsia"/>
                <w:color w:val="000000"/>
                <w:sz w:val="21"/>
                <w:szCs w:val="21"/>
                <w:lang w:val="en-US" w:eastAsia="zh-CN"/>
              </w:rPr>
            </w:pPr>
            <w:r>
              <w:rPr>
                <w:rFonts w:hint="eastAsia"/>
                <w:color w:val="000000"/>
                <w:sz w:val="21"/>
                <w:szCs w:val="21"/>
                <w:lang w:val="en-US" w:eastAsia="zh-CN"/>
              </w:rPr>
              <w:t>机械设备加工制造项目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建设单位</w:t>
            </w:r>
          </w:p>
        </w:tc>
        <w:tc>
          <w:tcPr>
            <w:tcW w:w="7249" w:type="dxa"/>
            <w:gridSpan w:val="3"/>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left"/>
              <w:textAlignment w:val="auto"/>
              <w:outlineLvl w:val="9"/>
              <w:rPr>
                <w:rFonts w:hint="eastAsia"/>
                <w:color w:val="000000"/>
                <w:sz w:val="21"/>
                <w:szCs w:val="21"/>
                <w:lang w:val="en-US" w:eastAsia="zh-CN"/>
              </w:rPr>
            </w:pPr>
            <w:r>
              <w:rPr>
                <w:rFonts w:hint="eastAsia"/>
                <w:color w:val="000000"/>
                <w:sz w:val="21"/>
                <w:szCs w:val="21"/>
                <w:lang w:val="en-US" w:eastAsia="zh-CN"/>
              </w:rPr>
              <w:t>张家港玉成精机股份有限公司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建设项目性质</w:t>
            </w:r>
          </w:p>
        </w:tc>
        <w:tc>
          <w:tcPr>
            <w:tcW w:w="3149"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textAlignment w:val="auto"/>
              <w:outlineLvl w:val="9"/>
              <w:rPr>
                <w:rFonts w:hint="eastAsia"/>
                <w:color w:val="000000"/>
                <w:sz w:val="21"/>
                <w:szCs w:val="21"/>
                <w:lang w:eastAsia="zh-CN"/>
              </w:rPr>
            </w:pPr>
            <w:r>
              <w:rPr>
                <w:rFonts w:hint="eastAsia"/>
                <w:color w:val="000000"/>
                <w:sz w:val="21"/>
                <w:szCs w:val="21"/>
                <w:lang w:eastAsia="zh-CN"/>
              </w:rPr>
              <w:t>新建</w:t>
            </w:r>
            <w:r>
              <w:rPr>
                <w:rFonts w:hint="eastAsia"/>
                <w:color w:val="000000"/>
                <w:sz w:val="21"/>
                <w:szCs w:val="21"/>
                <w:lang w:val="en-US" w:eastAsia="zh-CN"/>
              </w:rPr>
              <w:t xml:space="preserve"> </w:t>
            </w:r>
            <w:r>
              <w:rPr>
                <w:rFonts w:hint="eastAsia"/>
                <w:color w:val="000000"/>
                <w:sz w:val="21"/>
                <w:szCs w:val="21"/>
                <w:lang w:eastAsia="zh-CN"/>
              </w:rPr>
              <w:t xml:space="preserve"> </w:t>
            </w:r>
            <w:r>
              <w:rPr>
                <w:rFonts w:hint="eastAsia"/>
                <w:color w:val="000000"/>
                <w:sz w:val="21"/>
                <w:szCs w:val="21"/>
                <w:lang w:val="en-US" w:eastAsia="zh-CN"/>
              </w:rPr>
              <w:t xml:space="preserve"> </w:t>
            </w:r>
            <w:r>
              <w:rPr>
                <w:rFonts w:hint="eastAsia"/>
                <w:color w:val="000000"/>
                <w:sz w:val="21"/>
                <w:szCs w:val="21"/>
                <w:lang w:eastAsia="zh-CN"/>
              </w:rPr>
              <w:t xml:space="preserve">搬迁 </w:t>
            </w:r>
            <w:r>
              <w:rPr>
                <w:rFonts w:hint="eastAsia"/>
                <w:color w:val="000000"/>
                <w:sz w:val="21"/>
                <w:szCs w:val="21"/>
                <w:lang w:val="en-US" w:eastAsia="zh-CN"/>
              </w:rPr>
              <w:t xml:space="preserve">  </w:t>
            </w:r>
            <w:r>
              <w:rPr>
                <w:rFonts w:hint="eastAsia"/>
                <w:color w:val="000000"/>
                <w:sz w:val="21"/>
                <w:szCs w:val="21"/>
                <w:lang w:eastAsia="zh-CN"/>
              </w:rPr>
              <w:t xml:space="preserve">扩建√ </w:t>
            </w:r>
            <w:r>
              <w:rPr>
                <w:rFonts w:hint="eastAsia"/>
                <w:color w:val="000000"/>
                <w:sz w:val="21"/>
                <w:szCs w:val="21"/>
                <w:lang w:val="en-US" w:eastAsia="zh-CN"/>
              </w:rPr>
              <w:t xml:space="preserve"> </w:t>
            </w:r>
            <w:r>
              <w:rPr>
                <w:rFonts w:hint="eastAsia"/>
                <w:color w:val="000000"/>
                <w:sz w:val="21"/>
                <w:szCs w:val="21"/>
                <w:lang w:eastAsia="zh-CN"/>
              </w:rPr>
              <w:t>技改</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行业类别</w:t>
            </w:r>
          </w:p>
        </w:tc>
        <w:tc>
          <w:tcPr>
            <w:tcW w:w="2402"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textAlignment w:val="auto"/>
              <w:rPr>
                <w:rFonts w:hint="default"/>
                <w:sz w:val="21"/>
                <w:szCs w:val="20"/>
                <w:lang w:val="en-US" w:eastAsia="zh-CN"/>
              </w:rPr>
            </w:pPr>
            <w:r>
              <w:rPr>
                <w:rFonts w:hint="eastAsia"/>
                <w:sz w:val="21"/>
                <w:szCs w:val="20"/>
                <w:lang w:val="en-US" w:eastAsia="zh-CN"/>
              </w:rPr>
              <w:t>C3424金属切割及焊接设备制造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建设地点</w:t>
            </w:r>
          </w:p>
        </w:tc>
        <w:tc>
          <w:tcPr>
            <w:tcW w:w="7249" w:type="dxa"/>
            <w:gridSpan w:val="3"/>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left"/>
              <w:textAlignment w:val="auto"/>
              <w:outlineLvl w:val="9"/>
              <w:rPr>
                <w:rFonts w:hint="eastAsia"/>
                <w:color w:val="000000"/>
                <w:sz w:val="21"/>
                <w:szCs w:val="21"/>
                <w:lang w:val="en-US" w:eastAsia="zh-CN"/>
              </w:rPr>
            </w:pPr>
            <w:r>
              <w:rPr>
                <w:rFonts w:hint="eastAsia"/>
                <w:color w:val="000000"/>
                <w:sz w:val="21"/>
                <w:szCs w:val="21"/>
                <w:lang w:val="en-US" w:eastAsia="zh-CN"/>
              </w:rPr>
              <w:t>张家港市乐余镇同福路7号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eastAsia="zh-CN"/>
              </w:rPr>
            </w:pPr>
            <w:r>
              <w:rPr>
                <w:rFonts w:hint="eastAsia"/>
                <w:color w:val="000000"/>
                <w:sz w:val="21"/>
                <w:szCs w:val="21"/>
                <w:lang w:eastAsia="zh-CN"/>
              </w:rPr>
              <w:t>立项单位</w:t>
            </w:r>
          </w:p>
        </w:tc>
        <w:tc>
          <w:tcPr>
            <w:tcW w:w="3149"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left"/>
              <w:textAlignment w:val="auto"/>
              <w:outlineLvl w:val="9"/>
              <w:rPr>
                <w:rFonts w:hint="eastAsia"/>
                <w:color w:val="000000"/>
                <w:sz w:val="21"/>
                <w:szCs w:val="21"/>
                <w:lang w:val="en-US" w:eastAsia="zh-CN"/>
              </w:rPr>
            </w:pPr>
            <w:r>
              <w:rPr>
                <w:rFonts w:hint="eastAsia"/>
                <w:color w:val="000000"/>
                <w:sz w:val="21"/>
                <w:szCs w:val="21"/>
                <w:lang w:val="en-US" w:eastAsia="zh-CN"/>
              </w:rPr>
              <w:t>张家港市发展和改革委员会</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立项时间</w:t>
            </w:r>
          </w:p>
        </w:tc>
        <w:tc>
          <w:tcPr>
            <w:tcW w:w="2402"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left"/>
              <w:textAlignment w:val="auto"/>
              <w:outlineLvl w:val="9"/>
              <w:rPr>
                <w:rFonts w:hint="eastAsia"/>
                <w:color w:val="000000"/>
                <w:sz w:val="21"/>
                <w:szCs w:val="21"/>
                <w:lang w:val="en-US" w:eastAsia="zh-CN"/>
              </w:rPr>
            </w:pPr>
            <w:r>
              <w:rPr>
                <w:rFonts w:hint="eastAsia"/>
                <w:color w:val="000000"/>
                <w:sz w:val="21"/>
                <w:szCs w:val="21"/>
                <w:lang w:val="en-US" w:eastAsia="zh-CN"/>
              </w:rPr>
              <w:t>2017年10月27日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环评编制单位</w:t>
            </w:r>
          </w:p>
        </w:tc>
        <w:tc>
          <w:tcPr>
            <w:tcW w:w="3149"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textAlignment w:val="auto"/>
              <w:outlineLvl w:val="9"/>
              <w:rPr>
                <w:rFonts w:hint="eastAsia"/>
                <w:color w:val="000000"/>
                <w:sz w:val="21"/>
                <w:szCs w:val="21"/>
                <w:lang w:eastAsia="zh-CN"/>
              </w:rPr>
            </w:pPr>
            <w:r>
              <w:rPr>
                <w:rFonts w:hint="eastAsia" w:ascii="Times New Roman" w:hAnsi="Times New Roman" w:eastAsia="宋体" w:cs="Times New Roman"/>
                <w:color w:val="auto"/>
                <w:sz w:val="21"/>
                <w:szCs w:val="21"/>
                <w:highlight w:val="none"/>
                <w:lang w:val="en-US" w:eastAsia="zh-CN" w:bidi="ar-SA"/>
              </w:rPr>
              <w:t>江苏新清源环保</w:t>
            </w:r>
            <w:r>
              <w:rPr>
                <w:rFonts w:hint="default" w:ascii="Times New Roman" w:hAnsi="Times New Roman" w:eastAsia="宋体" w:cs="Times New Roman"/>
                <w:color w:val="auto"/>
                <w:sz w:val="21"/>
                <w:szCs w:val="21"/>
                <w:highlight w:val="none"/>
                <w:lang w:val="en-US" w:eastAsia="zh-CN" w:bidi="ar-SA"/>
              </w:rPr>
              <w:t>有限公司</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环评编制时间</w:t>
            </w:r>
          </w:p>
        </w:tc>
        <w:tc>
          <w:tcPr>
            <w:tcW w:w="2402"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textAlignment w:val="auto"/>
              <w:rPr>
                <w:rFonts w:hint="eastAsia"/>
                <w:color w:val="000000"/>
                <w:sz w:val="21"/>
                <w:szCs w:val="21"/>
                <w:lang w:eastAsia="zh-CN"/>
              </w:rPr>
            </w:pPr>
            <w:r>
              <w:rPr>
                <w:rFonts w:hint="eastAsia"/>
                <w:color w:val="000000"/>
                <w:sz w:val="21"/>
                <w:szCs w:val="21"/>
                <w:lang w:val="en-US" w:eastAsia="zh-CN"/>
              </w:rPr>
              <w:t>2017年12月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环评审批单位</w:t>
            </w:r>
          </w:p>
        </w:tc>
        <w:tc>
          <w:tcPr>
            <w:tcW w:w="3149"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textAlignment w:val="auto"/>
              <w:outlineLvl w:val="9"/>
              <w:rPr>
                <w:rFonts w:hint="eastAsia"/>
                <w:color w:val="000000"/>
                <w:sz w:val="21"/>
                <w:szCs w:val="21"/>
                <w:lang w:eastAsia="zh-CN"/>
              </w:rPr>
            </w:pPr>
            <w:r>
              <w:rPr>
                <w:rFonts w:hint="eastAsia"/>
                <w:color w:val="000000"/>
                <w:sz w:val="21"/>
                <w:szCs w:val="21"/>
                <w:lang w:val="en-US" w:eastAsia="zh-CN"/>
              </w:rPr>
              <w:t>张家港市</w:t>
            </w:r>
            <w:r>
              <w:rPr>
                <w:rFonts w:hint="default"/>
                <w:color w:val="000000"/>
                <w:sz w:val="21"/>
                <w:szCs w:val="21"/>
                <w:lang w:val="en-US" w:eastAsia="zh-CN"/>
              </w:rPr>
              <w:t>环境保护局</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环评审批时间</w:t>
            </w:r>
          </w:p>
        </w:tc>
        <w:tc>
          <w:tcPr>
            <w:tcW w:w="2402"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textAlignment w:val="auto"/>
              <w:rPr>
                <w:rFonts w:hint="eastAsia"/>
                <w:color w:val="000000"/>
                <w:sz w:val="21"/>
                <w:szCs w:val="21"/>
              </w:rPr>
            </w:pPr>
            <w:r>
              <w:rPr>
                <w:color w:val="000000"/>
                <w:sz w:val="21"/>
                <w:szCs w:val="21"/>
              </w:rPr>
              <w:t>201</w:t>
            </w:r>
            <w:r>
              <w:rPr>
                <w:rFonts w:hint="eastAsia"/>
                <w:color w:val="000000"/>
                <w:sz w:val="21"/>
                <w:szCs w:val="21"/>
                <w:lang w:val="en-US" w:eastAsia="zh-CN"/>
              </w:rPr>
              <w:t>8</w:t>
            </w:r>
            <w:r>
              <w:rPr>
                <w:rFonts w:hAnsi="宋体"/>
                <w:color w:val="000000"/>
                <w:sz w:val="21"/>
                <w:szCs w:val="21"/>
              </w:rPr>
              <w:t>年</w:t>
            </w:r>
            <w:r>
              <w:rPr>
                <w:rFonts w:hint="eastAsia"/>
                <w:color w:val="000000"/>
                <w:sz w:val="21"/>
                <w:szCs w:val="21"/>
                <w:lang w:val="en-US" w:eastAsia="zh-CN"/>
              </w:rPr>
              <w:t>9</w:t>
            </w:r>
            <w:r>
              <w:rPr>
                <w:rFonts w:hAnsi="宋体"/>
                <w:color w:val="000000"/>
                <w:sz w:val="21"/>
                <w:szCs w:val="21"/>
              </w:rPr>
              <w:t>月</w:t>
            </w:r>
            <w:r>
              <w:rPr>
                <w:rFonts w:hint="eastAsia"/>
                <w:color w:val="000000"/>
                <w:sz w:val="21"/>
                <w:szCs w:val="21"/>
                <w:lang w:val="en-US" w:eastAsia="zh-CN"/>
              </w:rPr>
              <w:t>18</w:t>
            </w:r>
            <w:r>
              <w:rPr>
                <w:rFonts w:hint="eastAsia" w:hAnsi="宋体"/>
                <w:color w:val="000000"/>
                <w:sz w:val="21"/>
                <w:szCs w:val="21"/>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开工时间</w:t>
            </w:r>
          </w:p>
        </w:tc>
        <w:tc>
          <w:tcPr>
            <w:tcW w:w="3149"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both"/>
              <w:textAlignment w:val="auto"/>
              <w:rPr>
                <w:rFonts w:hint="eastAsia"/>
                <w:color w:val="000000"/>
                <w:sz w:val="21"/>
                <w:szCs w:val="21"/>
                <w:highlight w:val="none"/>
                <w:lang w:val="en-US" w:eastAsia="zh-CN"/>
              </w:rPr>
            </w:pPr>
            <w:r>
              <w:rPr>
                <w:rFonts w:hint="eastAsia"/>
                <w:color w:val="auto"/>
                <w:sz w:val="21"/>
                <w:szCs w:val="21"/>
                <w:highlight w:val="none"/>
                <w:lang w:val="en-US" w:eastAsia="zh-CN"/>
              </w:rPr>
              <w:t>2018年9月</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highlight w:val="none"/>
                <w:lang w:val="en-US" w:eastAsia="zh-CN"/>
              </w:rPr>
            </w:pPr>
            <w:r>
              <w:rPr>
                <w:rFonts w:hint="eastAsia"/>
                <w:color w:val="000000"/>
                <w:sz w:val="21"/>
                <w:szCs w:val="21"/>
                <w:highlight w:val="none"/>
                <w:lang w:val="en-US" w:eastAsia="zh-CN"/>
              </w:rPr>
              <w:t>投入试生产时间</w:t>
            </w:r>
          </w:p>
        </w:tc>
        <w:tc>
          <w:tcPr>
            <w:tcW w:w="2402"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textAlignment w:val="auto"/>
              <w:rPr>
                <w:rFonts w:hint="eastAsia"/>
                <w:color w:val="000000"/>
                <w:sz w:val="21"/>
                <w:szCs w:val="21"/>
                <w:highlight w:val="none"/>
                <w:lang w:val="en-US" w:eastAsia="zh-CN"/>
              </w:rPr>
            </w:pPr>
            <w:r>
              <w:rPr>
                <w:rFonts w:hint="eastAsia"/>
                <w:color w:val="auto"/>
                <w:sz w:val="21"/>
                <w:szCs w:val="21"/>
                <w:highlight w:val="none"/>
                <w:lang w:val="en-US" w:eastAsia="zh-CN"/>
              </w:rPr>
              <w:t>2018年12月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6"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主要产品名称</w:t>
            </w:r>
          </w:p>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及生产能力</w:t>
            </w:r>
          </w:p>
        </w:tc>
        <w:tc>
          <w:tcPr>
            <w:tcW w:w="7249" w:type="dxa"/>
            <w:gridSpan w:val="3"/>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textAlignment w:val="auto"/>
              <w:rPr>
                <w:rFonts w:hint="eastAsia" w:eastAsia="宋体"/>
                <w:color w:val="000000"/>
                <w:sz w:val="21"/>
                <w:szCs w:val="21"/>
                <w:lang w:val="en-US" w:eastAsia="zh-CN"/>
              </w:rPr>
            </w:pPr>
            <w:r>
              <w:rPr>
                <w:rFonts w:hint="default" w:ascii="Times New Roman" w:hAnsi="Times New Roman" w:cs="Times New Roman"/>
                <w:color w:val="000000"/>
                <w:sz w:val="21"/>
                <w:szCs w:val="21"/>
                <w:lang w:val="en-US" w:eastAsia="zh-CN"/>
              </w:rPr>
              <w:t>环评设计年产</w:t>
            </w:r>
            <w:r>
              <w:rPr>
                <w:rFonts w:hint="eastAsia" w:ascii="Times New Roman" w:hAnsi="Times New Roman" w:cs="Times New Roman"/>
                <w:color w:val="000000"/>
                <w:sz w:val="21"/>
                <w:szCs w:val="21"/>
                <w:lang w:val="en-US" w:eastAsia="zh-CN"/>
              </w:rPr>
              <w:t>五金工具类多工位加工中心设备100台，汽车门盖、引擎盖焊接装置设备30套</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其中年喷漆五金工具类多工位加工中心设备50台和汽车门盖、引擎盖焊接装置设备30套。</w:t>
            </w:r>
          </w:p>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left"/>
              <w:textAlignment w:val="auto"/>
              <w:outlineLvl w:val="9"/>
              <w:rPr>
                <w:rFonts w:hint="default" w:eastAsia="宋体"/>
                <w:color w:val="000000"/>
                <w:sz w:val="21"/>
                <w:szCs w:val="21"/>
                <w:lang w:val="en-US" w:eastAsia="zh-CN"/>
              </w:rPr>
            </w:pPr>
            <w:r>
              <w:rPr>
                <w:rFonts w:hint="eastAsia"/>
                <w:color w:val="000000"/>
                <w:sz w:val="21"/>
                <w:szCs w:val="21"/>
                <w:lang w:val="en-US" w:eastAsia="zh-CN"/>
              </w:rPr>
              <w:t>实际建设</w:t>
            </w:r>
            <w:r>
              <w:rPr>
                <w:rFonts w:hint="eastAsia" w:ascii="Times New Roman" w:hAnsi="Times New Roman" w:cs="Times New Roman"/>
                <w:color w:val="000000"/>
                <w:sz w:val="21"/>
                <w:szCs w:val="21"/>
                <w:lang w:val="en-US" w:eastAsia="zh-CN"/>
              </w:rPr>
              <w:t>与环评一致。</w:t>
            </w:r>
          </w:p>
        </w:tc>
      </w:tr>
    </w:tbl>
    <w:p>
      <w:pPr>
        <w:keepNext w:val="0"/>
        <w:keepLines w:val="0"/>
        <w:pageBreakBefore w:val="0"/>
        <w:widowControl w:val="0"/>
        <w:kinsoku/>
        <w:wordWrap/>
        <w:overflowPunct/>
        <w:topLinePunct w:val="0"/>
        <w:autoSpaceDE w:val="0"/>
        <w:autoSpaceDN w:val="0"/>
        <w:bidi w:val="0"/>
        <w:adjustRightInd/>
        <w:snapToGrid/>
        <w:spacing w:before="313" w:beforeLines="100"/>
        <w:jc w:val="center"/>
        <w:textAlignment w:val="auto"/>
        <w:outlineLvl w:val="9"/>
        <w:rPr>
          <w:rFonts w:hint="eastAsia"/>
          <w:b/>
          <w:bCs w:val="0"/>
          <w:sz w:val="24"/>
          <w:szCs w:val="24"/>
          <w:highlight w:val="none"/>
          <w:lang w:val="en-US" w:eastAsia="zh-CN"/>
        </w:rPr>
      </w:pPr>
      <w:bookmarkStart w:id="4" w:name="_Toc25664"/>
      <w:r>
        <w:rPr>
          <w:rFonts w:hint="eastAsia"/>
          <w:b/>
          <w:bCs w:val="0"/>
          <w:sz w:val="24"/>
          <w:szCs w:val="24"/>
          <w:highlight w:val="none"/>
          <w:lang w:val="en-US" w:eastAsia="zh-CN"/>
        </w:rPr>
        <w:t>表1-2  本项目产品方案</w:t>
      </w:r>
    </w:p>
    <w:tbl>
      <w:tblPr>
        <w:tblStyle w:val="19"/>
        <w:tblW w:w="8780" w:type="dxa"/>
        <w:jc w:val="center"/>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7"/>
        <w:gridCol w:w="968"/>
        <w:gridCol w:w="969"/>
        <w:gridCol w:w="968"/>
        <w:gridCol w:w="968"/>
        <w:gridCol w:w="968"/>
        <w:gridCol w:w="969"/>
        <w:gridCol w:w="14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8" w:hRule="exact"/>
          <w:jc w:val="center"/>
        </w:trPr>
        <w:tc>
          <w:tcPr>
            <w:tcW w:w="1517" w:type="dxa"/>
            <w:vMerge w:val="restar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产品名称</w:t>
            </w:r>
          </w:p>
        </w:tc>
        <w:tc>
          <w:tcPr>
            <w:tcW w:w="2905" w:type="dxa"/>
            <w:gridSpan w:val="3"/>
            <w:tcBorders>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设计能力（年产量</w:t>
            </w:r>
            <w:r>
              <w:rPr>
                <w:rFonts w:hint="eastAsia" w:ascii="Times New Roman" w:hAnsi="Times New Roman" w:cs="Times New Roman"/>
                <w:b w:val="0"/>
                <w:bCs w:val="0"/>
                <w:color w:val="000000"/>
                <w:sz w:val="21"/>
                <w:szCs w:val="21"/>
                <w:lang w:val="en-US" w:eastAsia="zh-CN"/>
              </w:rPr>
              <w:t>/台套</w:t>
            </w:r>
            <w:r>
              <w:rPr>
                <w:rFonts w:hint="default" w:ascii="Times New Roman" w:hAnsi="Times New Roman" w:cs="Times New Roman"/>
                <w:b w:val="0"/>
                <w:bCs w:val="0"/>
                <w:color w:val="000000"/>
                <w:sz w:val="21"/>
                <w:szCs w:val="21"/>
              </w:rPr>
              <w:t>）</w:t>
            </w:r>
          </w:p>
        </w:tc>
        <w:tc>
          <w:tcPr>
            <w:tcW w:w="2905" w:type="dxa"/>
            <w:gridSpan w:val="3"/>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实际</w:t>
            </w:r>
            <w:r>
              <w:rPr>
                <w:rFonts w:hint="default" w:ascii="Times New Roman" w:hAnsi="Times New Roman" w:cs="Times New Roman"/>
                <w:b w:val="0"/>
                <w:bCs w:val="0"/>
                <w:color w:val="000000"/>
                <w:sz w:val="21"/>
                <w:szCs w:val="21"/>
              </w:rPr>
              <w:t>能力（年产量</w:t>
            </w:r>
            <w:r>
              <w:rPr>
                <w:rFonts w:hint="eastAsia" w:ascii="Times New Roman" w:hAnsi="Times New Roman" w:cs="Times New Roman"/>
                <w:b w:val="0"/>
                <w:bCs w:val="0"/>
                <w:color w:val="000000"/>
                <w:sz w:val="21"/>
                <w:szCs w:val="21"/>
                <w:lang w:val="en-US" w:eastAsia="zh-CN"/>
              </w:rPr>
              <w:t>/台套</w:t>
            </w:r>
            <w:r>
              <w:rPr>
                <w:rFonts w:hint="default" w:ascii="Times New Roman" w:hAnsi="Times New Roman" w:cs="Times New Roman"/>
                <w:b w:val="0"/>
                <w:bCs w:val="0"/>
                <w:color w:val="000000"/>
                <w:sz w:val="21"/>
                <w:szCs w:val="21"/>
              </w:rPr>
              <w:t>）</w:t>
            </w:r>
          </w:p>
        </w:tc>
        <w:tc>
          <w:tcPr>
            <w:tcW w:w="1453" w:type="dxa"/>
            <w:vMerge w:val="restart"/>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lang w:eastAsia="zh-CN"/>
              </w:rPr>
            </w:pPr>
            <w:r>
              <w:rPr>
                <w:rFonts w:hint="default" w:ascii="Times New Roman" w:hAnsi="Times New Roman" w:cs="Times New Roman"/>
                <w:b w:val="0"/>
                <w:bCs w:val="0"/>
                <w:color w:val="000000"/>
                <w:sz w:val="21"/>
                <w:szCs w:val="21"/>
                <w:lang w:eastAsia="zh-CN"/>
              </w:rPr>
              <w:t>本次验收产能（年产量</w:t>
            </w:r>
            <w:r>
              <w:rPr>
                <w:rFonts w:hint="eastAsia" w:ascii="Times New Roman" w:hAnsi="Times New Roman" w:cs="Times New Roman"/>
                <w:b w:val="0"/>
                <w:bCs w:val="0"/>
                <w:color w:val="000000"/>
                <w:sz w:val="21"/>
                <w:szCs w:val="21"/>
                <w:lang w:val="en-US" w:eastAsia="zh-CN"/>
              </w:rPr>
              <w:t>/套</w:t>
            </w:r>
            <w:r>
              <w:rPr>
                <w:rFonts w:hint="default" w:ascii="Times New Roman" w:hAnsi="Times New Roman" w:cs="Times New Roman"/>
                <w:b w:val="0"/>
                <w:bCs w:val="0"/>
                <w:color w:val="000000"/>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2" w:hRule="exact"/>
          <w:jc w:val="center"/>
        </w:trPr>
        <w:tc>
          <w:tcPr>
            <w:tcW w:w="1517"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sz w:val="21"/>
                <w:szCs w:val="21"/>
              </w:rPr>
            </w:pP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原有项目</w:t>
            </w:r>
          </w:p>
        </w:tc>
        <w:tc>
          <w:tcPr>
            <w:tcW w:w="969"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扩建项目</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全厂</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rPr>
            </w:pPr>
            <w:r>
              <w:rPr>
                <w:rFonts w:hint="eastAsia" w:ascii="Times New Roman" w:hAnsi="Times New Roman" w:cs="Times New Roman"/>
                <w:b w:val="0"/>
                <w:bCs w:val="0"/>
                <w:sz w:val="21"/>
                <w:szCs w:val="21"/>
                <w:lang w:val="en-US" w:eastAsia="zh-CN"/>
              </w:rPr>
              <w:t>原有项目</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扩建项目</w:t>
            </w:r>
          </w:p>
        </w:tc>
        <w:tc>
          <w:tcPr>
            <w:tcW w:w="969"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全厂</w:t>
            </w:r>
          </w:p>
        </w:tc>
        <w:tc>
          <w:tcPr>
            <w:tcW w:w="1453" w:type="dxa"/>
            <w:vMerge w:val="continue"/>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2" w:hRule="atLeast"/>
          <w:jc w:val="center"/>
        </w:trPr>
        <w:tc>
          <w:tcPr>
            <w:tcW w:w="1517" w:type="dxa"/>
            <w:tcBorders>
              <w:left w:val="single" w:color="000000" w:sz="4" w:space="0"/>
              <w:right w:val="single" w:color="000000" w:sz="4" w:space="0"/>
            </w:tcBorders>
            <w:vAlign w:val="center"/>
          </w:tcPr>
          <w:p>
            <w:pPr>
              <w:ind w:left="0" w:leftChars="0" w:right="0" w:rightChars="0"/>
              <w:contextualSpacing/>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机床</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300</w:t>
            </w:r>
          </w:p>
        </w:tc>
        <w:tc>
          <w:tcPr>
            <w:tcW w:w="96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300</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300</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w:t>
            </w:r>
          </w:p>
        </w:tc>
        <w:tc>
          <w:tcPr>
            <w:tcW w:w="969"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300</w:t>
            </w:r>
          </w:p>
        </w:tc>
        <w:tc>
          <w:tcPr>
            <w:tcW w:w="1453" w:type="dxa"/>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2" w:hRule="atLeast"/>
          <w:jc w:val="center"/>
        </w:trPr>
        <w:tc>
          <w:tcPr>
            <w:tcW w:w="1517" w:type="dxa"/>
            <w:tcBorders>
              <w:left w:val="single" w:color="000000" w:sz="4" w:space="0"/>
              <w:right w:val="single" w:color="000000" w:sz="4" w:space="0"/>
            </w:tcBorders>
            <w:vAlign w:val="center"/>
          </w:tcPr>
          <w:p>
            <w:pPr>
              <w:ind w:left="0" w:leftChars="0" w:right="0" w:rightChars="0"/>
              <w:contextualSpacing/>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印刷机械</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100</w:t>
            </w:r>
          </w:p>
        </w:tc>
        <w:tc>
          <w:tcPr>
            <w:tcW w:w="96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100</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100</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w:t>
            </w:r>
          </w:p>
        </w:tc>
        <w:tc>
          <w:tcPr>
            <w:tcW w:w="969"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100</w:t>
            </w:r>
          </w:p>
        </w:tc>
        <w:tc>
          <w:tcPr>
            <w:tcW w:w="1453" w:type="dxa"/>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2" w:hRule="atLeast"/>
          <w:jc w:val="center"/>
        </w:trPr>
        <w:tc>
          <w:tcPr>
            <w:tcW w:w="1517" w:type="dxa"/>
            <w:tcBorders>
              <w:left w:val="single" w:color="000000" w:sz="4" w:space="0"/>
              <w:right w:val="single" w:color="000000" w:sz="4" w:space="0"/>
            </w:tcBorders>
            <w:vAlign w:val="center"/>
          </w:tcPr>
          <w:p>
            <w:pPr>
              <w:ind w:left="0" w:leftChars="0" w:right="0" w:rightChars="0"/>
              <w:contextualSpacing/>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五金工具类多工位加工中心设备</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w:t>
            </w:r>
          </w:p>
        </w:tc>
        <w:tc>
          <w:tcPr>
            <w:tcW w:w="96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100</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100</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100</w:t>
            </w:r>
          </w:p>
        </w:tc>
        <w:tc>
          <w:tcPr>
            <w:tcW w:w="969"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100</w:t>
            </w:r>
          </w:p>
        </w:tc>
        <w:tc>
          <w:tcPr>
            <w:tcW w:w="1453" w:type="dxa"/>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2" w:hRule="atLeast"/>
          <w:jc w:val="center"/>
        </w:trPr>
        <w:tc>
          <w:tcPr>
            <w:tcW w:w="1517" w:type="dxa"/>
            <w:tcBorders>
              <w:left w:val="single" w:color="000000" w:sz="4" w:space="0"/>
              <w:right w:val="single" w:color="000000" w:sz="4" w:space="0"/>
            </w:tcBorders>
            <w:vAlign w:val="center"/>
          </w:tcPr>
          <w:p>
            <w:pPr>
              <w:ind w:left="0" w:leftChars="0" w:right="0" w:rightChars="0"/>
              <w:contextualSpacing/>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汽车门盖、引擎盖焊接装置设备</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w:t>
            </w:r>
          </w:p>
        </w:tc>
        <w:tc>
          <w:tcPr>
            <w:tcW w:w="96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30</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30</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w:t>
            </w:r>
          </w:p>
        </w:tc>
        <w:tc>
          <w:tcPr>
            <w:tcW w:w="96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30</w:t>
            </w:r>
          </w:p>
        </w:tc>
        <w:tc>
          <w:tcPr>
            <w:tcW w:w="969"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30</w:t>
            </w:r>
          </w:p>
        </w:tc>
        <w:tc>
          <w:tcPr>
            <w:tcW w:w="1453" w:type="dxa"/>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0" w:hRule="atLeast"/>
          <w:jc w:val="center"/>
        </w:trPr>
        <w:tc>
          <w:tcPr>
            <w:tcW w:w="8780" w:type="dxa"/>
            <w:gridSpan w:val="8"/>
            <w:tcBorders>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210" w:firstLineChars="100"/>
              <w:jc w:val="both"/>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备注：年喷漆五金工具类多工位加工中心设备50台和汽车门盖、引擎盖焊接装置设备30套。</w:t>
            </w:r>
          </w:p>
        </w:tc>
      </w:tr>
    </w:tbl>
    <w:p>
      <w:pPr>
        <w:rPr>
          <w:rFonts w:hint="eastAsia"/>
          <w:b/>
          <w:bCs w:val="0"/>
          <w:sz w:val="24"/>
          <w:szCs w:val="24"/>
          <w:highlight w:val="none"/>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0"/>
        <w:rPr>
          <w:rFonts w:hint="eastAsia" w:ascii="宋体" w:hAnsi="宋体" w:eastAsia="宋体" w:cs="宋体"/>
          <w:lang w:val="en-US" w:eastAsia="en-US"/>
        </w:rPr>
      </w:pPr>
      <w:bookmarkStart w:id="5" w:name="_Toc4933"/>
      <w:r>
        <w:rPr>
          <w:rFonts w:hint="eastAsia" w:ascii="宋体" w:hAnsi="宋体" w:eastAsia="宋体" w:cs="宋体"/>
          <w:lang w:val="en-US" w:eastAsia="zh-CN"/>
        </w:rPr>
        <w:t>2、</w:t>
      </w:r>
      <w:r>
        <w:rPr>
          <w:rFonts w:hint="eastAsia" w:ascii="宋体" w:hAnsi="宋体" w:eastAsia="宋体" w:cs="宋体"/>
          <w:lang w:val="en-US" w:eastAsia="en-US"/>
        </w:rPr>
        <w:t>验收依据</w:t>
      </w:r>
      <w:bookmarkEnd w:id="4"/>
      <w:bookmarkEnd w:id="5"/>
    </w:p>
    <w:p>
      <w:pPr>
        <w:keepNext w:val="0"/>
        <w:keepLines w:val="0"/>
        <w:pageBreakBefore w:val="0"/>
        <w:widowControl w:val="0"/>
        <w:numPr>
          <w:ilvl w:val="0"/>
          <w:numId w:val="0"/>
        </w:numPr>
        <w:kinsoku/>
        <w:wordWrap/>
        <w:overflowPunct/>
        <w:topLinePunct w:val="0"/>
        <w:autoSpaceDE/>
        <w:autoSpaceDN/>
        <w:bidi w:val="0"/>
        <w:adjustRightInd/>
        <w:snapToGrid/>
        <w:spacing w:before="0" w:after="0" w:line="520" w:lineRule="exact"/>
        <w:ind w:left="0" w:leftChars="0" w:right="0" w:rightChars="0" w:firstLine="0" w:firstLineChars="0"/>
        <w:jc w:val="both"/>
        <w:textAlignment w:val="auto"/>
        <w:outlineLvl w:val="9"/>
        <w:rPr>
          <w:rFonts w:hint="default" w:ascii="Times New Roman" w:hAnsi="Times New Roman" w:cs="Times New Roman"/>
          <w:kern w:val="0"/>
          <w:sz w:val="24"/>
          <w:szCs w:val="24"/>
          <w:lang w:val="en-US" w:eastAsia="zh-CN"/>
        </w:rPr>
      </w:pPr>
      <w:bookmarkStart w:id="6" w:name="_Toc6916"/>
      <w:r>
        <w:rPr>
          <w:rFonts w:hint="eastAsia" w:ascii="Times New Roman" w:hAnsi="Times New Roman" w:cs="Times New Roman"/>
          <w:kern w:val="0"/>
          <w:sz w:val="24"/>
          <w:szCs w:val="24"/>
          <w:lang w:val="en-US" w:eastAsia="zh-CN"/>
        </w:rPr>
        <w:t>2.1</w:t>
      </w:r>
      <w:r>
        <w:rPr>
          <w:rFonts w:hint="default" w:ascii="Times New Roman" w:hAnsi="Times New Roman" w:cs="Times New Roman"/>
          <w:kern w:val="0"/>
          <w:sz w:val="24"/>
          <w:szCs w:val="24"/>
          <w:lang w:val="en-US" w:eastAsia="zh-CN"/>
        </w:rPr>
        <w:t>《</w:t>
      </w:r>
      <w:r>
        <w:rPr>
          <w:rFonts w:hint="eastAsia" w:ascii="Times New Roman" w:hAnsi="Times New Roman" w:cs="Times New Roman"/>
          <w:kern w:val="0"/>
          <w:sz w:val="24"/>
          <w:szCs w:val="24"/>
          <w:lang w:val="en-US" w:eastAsia="zh-CN"/>
        </w:rPr>
        <w:t>建设项目环境保护管理条例</w:t>
      </w:r>
      <w:r>
        <w:rPr>
          <w:rFonts w:hint="default" w:ascii="Times New Roman" w:hAnsi="Times New Roman" w:cs="Times New Roman"/>
          <w:kern w:val="0"/>
          <w:sz w:val="24"/>
          <w:szCs w:val="24"/>
          <w:lang w:val="en-US" w:eastAsia="zh-CN"/>
        </w:rPr>
        <w:t>》（</w:t>
      </w:r>
      <w:r>
        <w:rPr>
          <w:rFonts w:hint="eastAsia" w:ascii="Times New Roman" w:hAnsi="Times New Roman" w:cs="Times New Roman"/>
          <w:kern w:val="0"/>
          <w:sz w:val="24"/>
          <w:szCs w:val="24"/>
          <w:lang w:val="en-US" w:eastAsia="zh-CN"/>
        </w:rPr>
        <w:t>中华人民共和国国务院令第682号，2017年7月16日</w:t>
      </w:r>
      <w:r>
        <w:rPr>
          <w:rFonts w:hint="default" w:ascii="Times New Roman" w:hAnsi="Times New Roman" w:cs="Times New Roman"/>
          <w:kern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20" w:lineRule="exact"/>
        <w:ind w:left="0" w:leftChars="0" w:right="0" w:rightChars="0" w:firstLine="0" w:firstLineChars="0"/>
        <w:jc w:val="both"/>
        <w:textAlignment w:val="auto"/>
        <w:outlineLvl w:val="9"/>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2.2《</w:t>
      </w:r>
      <w:r>
        <w:rPr>
          <w:rFonts w:hint="default" w:ascii="Times New Roman" w:hAnsi="Times New Roman" w:cs="Times New Roman"/>
          <w:kern w:val="0"/>
          <w:sz w:val="24"/>
          <w:szCs w:val="24"/>
          <w:lang w:val="en-US" w:eastAsia="zh-CN"/>
        </w:rPr>
        <w:t>建设项目竣工环境保护验收管理办法</w:t>
      </w:r>
      <w:r>
        <w:rPr>
          <w:rFonts w:hint="eastAsia" w:ascii="Times New Roman" w:hAnsi="Times New Roman" w:cs="Times New Roman"/>
          <w:kern w:val="0"/>
          <w:sz w:val="24"/>
          <w:szCs w:val="24"/>
          <w:lang w:val="en-US" w:eastAsia="zh-CN"/>
        </w:rPr>
        <w:t>》</w:t>
      </w:r>
      <w:r>
        <w:rPr>
          <w:rFonts w:hint="default" w:ascii="Times New Roman" w:hAnsi="Times New Roman" w:cs="Times New Roman"/>
          <w:kern w:val="0"/>
          <w:sz w:val="24"/>
          <w:szCs w:val="24"/>
          <w:lang w:val="en-US" w:eastAsia="zh-CN"/>
        </w:rPr>
        <w:t>（</w:t>
      </w:r>
      <w:r>
        <w:rPr>
          <w:rFonts w:hint="eastAsia" w:ascii="Times New Roman" w:hAnsi="Times New Roman" w:cs="Times New Roman"/>
          <w:kern w:val="0"/>
          <w:sz w:val="24"/>
          <w:szCs w:val="24"/>
          <w:lang w:val="en-US" w:eastAsia="zh-CN"/>
        </w:rPr>
        <w:t>原</w:t>
      </w:r>
      <w:r>
        <w:rPr>
          <w:rFonts w:hint="default" w:ascii="Times New Roman" w:hAnsi="Times New Roman" w:cs="Times New Roman"/>
          <w:kern w:val="0"/>
          <w:sz w:val="24"/>
          <w:szCs w:val="24"/>
          <w:lang w:val="en-US" w:eastAsia="zh-CN"/>
        </w:rPr>
        <w:t>国家环境保护总局令第13号</w:t>
      </w:r>
      <w:r>
        <w:rPr>
          <w:rFonts w:hint="eastAsia" w:ascii="Times New Roman" w:hAnsi="Times New Roman" w:cs="Times New Roman"/>
          <w:kern w:val="0"/>
          <w:sz w:val="24"/>
          <w:szCs w:val="24"/>
          <w:lang w:val="en-US" w:eastAsia="zh-CN"/>
        </w:rPr>
        <w:t>，</w:t>
      </w:r>
      <w:r>
        <w:rPr>
          <w:rFonts w:hint="default" w:ascii="Times New Roman" w:hAnsi="Times New Roman" w:cs="Times New Roman"/>
          <w:kern w:val="0"/>
          <w:sz w:val="24"/>
          <w:szCs w:val="24"/>
          <w:lang w:val="en-US" w:eastAsia="zh-CN"/>
        </w:rPr>
        <w:t>2001年12月27日</w:t>
      </w:r>
      <w:r>
        <w:rPr>
          <w:rFonts w:hint="eastAsia" w:ascii="Times New Roman" w:hAnsi="Times New Roman" w:cs="Times New Roman"/>
          <w:kern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20" w:lineRule="exact"/>
        <w:ind w:left="0" w:leftChars="0" w:right="0" w:rightChars="0" w:firstLine="0" w:firstLineChars="0"/>
        <w:jc w:val="both"/>
        <w:textAlignment w:val="auto"/>
        <w:outlineLvl w:val="9"/>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2.3 《关于规范建设单位自主开展建设项目竣工环境保护验收的通知（征求意见稿）》意见的通知（环办环评函[2017]1235号，2017年8月3日）</w:t>
      </w:r>
      <w:r>
        <w:rPr>
          <w:rFonts w:hint="default" w:ascii="Times New Roman" w:hAnsi="Times New Roman" w:cs="Times New Roman"/>
          <w:kern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20" w:lineRule="exact"/>
        <w:ind w:left="0" w:leftChars="0" w:right="0" w:rightChars="0" w:firstLine="0" w:firstLineChars="0"/>
        <w:jc w:val="both"/>
        <w:textAlignment w:val="auto"/>
        <w:outlineLvl w:val="9"/>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2.4 《建设项目竣工环境保护验收技术指南 污染影响类 》意见的通知（生态环境部2018年第9号公告，2018年5月15日）；</w:t>
      </w:r>
    </w:p>
    <w:p>
      <w:pPr>
        <w:keepNext w:val="0"/>
        <w:keepLines w:val="0"/>
        <w:pageBreakBefore w:val="0"/>
        <w:widowControl w:val="0"/>
        <w:kinsoku/>
        <w:wordWrap/>
        <w:overflowPunct/>
        <w:topLinePunct w:val="0"/>
        <w:bidi w:val="0"/>
        <w:spacing w:before="0" w:after="0" w:line="520" w:lineRule="exact"/>
        <w:ind w:left="0" w:leftChars="0" w:right="0" w:rightChars="0" w:firstLine="0" w:firstLineChars="0"/>
        <w:jc w:val="left"/>
        <w:textAlignment w:val="auto"/>
        <w:rPr>
          <w:rFonts w:hint="eastAsia"/>
          <w:snapToGrid w:val="0"/>
          <w:kern w:val="0"/>
          <w:sz w:val="24"/>
          <w:szCs w:val="24"/>
          <w:lang w:val="en-US" w:eastAsia="zh-CN"/>
        </w:rPr>
      </w:pPr>
      <w:r>
        <w:rPr>
          <w:rFonts w:hint="eastAsia"/>
          <w:snapToGrid w:val="0"/>
          <w:kern w:val="0"/>
          <w:sz w:val="24"/>
          <w:szCs w:val="24"/>
          <w:lang w:val="en-US" w:eastAsia="zh-CN"/>
        </w:rPr>
        <w:t>2.5《建设项目竣工环境保护验收暂行办法》（国环规环评[2017]4号，2017年11月20日）；</w:t>
      </w:r>
    </w:p>
    <w:p>
      <w:pPr>
        <w:keepNext w:val="0"/>
        <w:keepLines w:val="0"/>
        <w:pageBreakBefore w:val="0"/>
        <w:widowControl w:val="0"/>
        <w:kinsoku/>
        <w:wordWrap/>
        <w:overflowPunct/>
        <w:topLinePunct w:val="0"/>
        <w:autoSpaceDE w:val="0"/>
        <w:autoSpaceDN w:val="0"/>
        <w:bidi w:val="0"/>
        <w:adjustRightInd/>
        <w:snapToGrid/>
        <w:spacing w:line="520" w:lineRule="exact"/>
        <w:jc w:val="both"/>
        <w:textAlignment w:val="auto"/>
        <w:outlineLvl w:val="9"/>
        <w:rPr>
          <w:rFonts w:hint="default"/>
          <w:sz w:val="24"/>
          <w:szCs w:val="24"/>
          <w:lang w:val="en-US" w:eastAsia="zh-CN"/>
        </w:rPr>
      </w:pPr>
      <w:r>
        <w:rPr>
          <w:rFonts w:hint="eastAsia"/>
          <w:sz w:val="24"/>
          <w:szCs w:val="24"/>
          <w:lang w:val="en-US" w:eastAsia="zh-CN"/>
        </w:rPr>
        <w:t>2.6 《</w:t>
      </w:r>
      <w:r>
        <w:rPr>
          <w:rFonts w:hint="default"/>
          <w:sz w:val="24"/>
          <w:szCs w:val="24"/>
          <w:lang w:val="en-US" w:eastAsia="zh-CN"/>
        </w:rPr>
        <w:t>关于建设项目竣工环境保护验收有关事项的通知</w:t>
      </w:r>
      <w:r>
        <w:rPr>
          <w:rFonts w:hint="eastAsia"/>
          <w:sz w:val="24"/>
          <w:szCs w:val="24"/>
          <w:lang w:val="en-US" w:eastAsia="zh-CN"/>
        </w:rPr>
        <w:t>》（</w:t>
      </w:r>
      <w:r>
        <w:rPr>
          <w:rFonts w:hint="default"/>
          <w:sz w:val="24"/>
          <w:szCs w:val="24"/>
          <w:lang w:val="en-US" w:eastAsia="zh-CN"/>
        </w:rPr>
        <w:t>苏环办</w:t>
      </w:r>
      <w:r>
        <w:rPr>
          <w:rFonts w:hint="eastAsia"/>
          <w:sz w:val="24"/>
          <w:szCs w:val="24"/>
          <w:lang w:val="en-US" w:eastAsia="zh-CN"/>
        </w:rPr>
        <w:t>[</w:t>
      </w:r>
      <w:r>
        <w:rPr>
          <w:rFonts w:hint="default"/>
          <w:sz w:val="24"/>
          <w:szCs w:val="24"/>
          <w:lang w:val="en-US" w:eastAsia="zh-CN"/>
        </w:rPr>
        <w:t>2018</w:t>
      </w:r>
      <w:r>
        <w:rPr>
          <w:rFonts w:hint="eastAsia"/>
          <w:sz w:val="24"/>
          <w:szCs w:val="24"/>
          <w:lang w:val="en-US" w:eastAsia="zh-CN"/>
        </w:rPr>
        <w:t>]</w:t>
      </w:r>
      <w:r>
        <w:rPr>
          <w:rFonts w:hint="default"/>
          <w:sz w:val="24"/>
          <w:szCs w:val="24"/>
          <w:lang w:val="en-US" w:eastAsia="zh-CN"/>
        </w:rPr>
        <w:t>34号</w:t>
      </w:r>
      <w:r>
        <w:rPr>
          <w:rFonts w:hint="eastAsia"/>
          <w:sz w:val="24"/>
          <w:szCs w:val="24"/>
          <w:lang w:val="en-US" w:eastAsia="zh-CN"/>
        </w:rPr>
        <w:t>，2018年1月26日）；</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20" w:lineRule="exact"/>
        <w:ind w:left="0" w:leftChars="0" w:right="0" w:rightChars="0" w:firstLine="0" w:firstLineChars="0"/>
        <w:jc w:val="left"/>
        <w:textAlignment w:val="auto"/>
        <w:outlineLvl w:val="9"/>
        <w:rPr>
          <w:rFonts w:hint="default" w:hAnsi="宋体"/>
          <w:kern w:val="0"/>
          <w:sz w:val="24"/>
          <w:szCs w:val="24"/>
          <w:lang w:val="en-US" w:eastAsia="zh-CN"/>
        </w:rPr>
      </w:pPr>
      <w:r>
        <w:rPr>
          <w:rFonts w:hint="eastAsia"/>
          <w:kern w:val="0"/>
          <w:sz w:val="24"/>
          <w:szCs w:val="24"/>
          <w:lang w:val="en-US" w:eastAsia="zh-CN"/>
        </w:rPr>
        <w:t>2.7</w:t>
      </w:r>
      <w:r>
        <w:rPr>
          <w:rFonts w:hint="default" w:hAnsi="宋体"/>
          <w:kern w:val="0"/>
          <w:sz w:val="24"/>
          <w:szCs w:val="24"/>
          <w:lang w:val="en-US" w:eastAsia="zh-CN"/>
        </w:rPr>
        <w:t>《关于加强建设项目重大变动环评管理的通知》(苏环办[2015]256号) ；</w:t>
      </w:r>
    </w:p>
    <w:p>
      <w:pPr>
        <w:keepNext w:val="0"/>
        <w:keepLines w:val="0"/>
        <w:pageBreakBefore w:val="0"/>
        <w:widowControl w:val="0"/>
        <w:kinsoku/>
        <w:wordWrap/>
        <w:overflowPunct/>
        <w:topLinePunct w:val="0"/>
        <w:autoSpaceDE/>
        <w:autoSpaceDN/>
        <w:bidi w:val="0"/>
        <w:adjustRightInd/>
        <w:snapToGrid/>
        <w:spacing w:before="0" w:after="0" w:line="520" w:lineRule="exact"/>
        <w:ind w:left="0" w:leftChars="0" w:right="0" w:rightChars="0" w:firstLine="0" w:firstLineChars="0"/>
        <w:jc w:val="left"/>
        <w:textAlignment w:val="auto"/>
        <w:outlineLvl w:val="9"/>
        <w:rPr>
          <w:rFonts w:hint="default" w:hAnsi="宋体"/>
          <w:kern w:val="0"/>
          <w:sz w:val="24"/>
          <w:szCs w:val="24"/>
          <w:lang w:val="en-US" w:eastAsia="zh-CN"/>
        </w:rPr>
      </w:pPr>
      <w:r>
        <w:rPr>
          <w:rFonts w:hint="eastAsia"/>
          <w:kern w:val="0"/>
          <w:sz w:val="24"/>
          <w:szCs w:val="24"/>
          <w:lang w:val="en-US" w:eastAsia="zh-CN"/>
        </w:rPr>
        <w:t>2.8</w:t>
      </w:r>
      <w:r>
        <w:rPr>
          <w:rFonts w:hint="default" w:hAnsi="宋体"/>
          <w:kern w:val="0"/>
          <w:sz w:val="24"/>
          <w:szCs w:val="24"/>
          <w:lang w:val="en-US" w:eastAsia="zh-CN"/>
        </w:rPr>
        <w:t>《</w:t>
      </w:r>
      <w:r>
        <w:rPr>
          <w:rFonts w:hint="eastAsia" w:ascii="Times New Roman" w:hAnsi="Times New Roman" w:cs="Times New Roman"/>
          <w:sz w:val="24"/>
          <w:lang w:val="en-US" w:eastAsia="zh-CN"/>
        </w:rPr>
        <w:t>苏州玉成互娱科技股份有限公司</w:t>
      </w:r>
      <w:r>
        <w:rPr>
          <w:rFonts w:hint="eastAsia" w:hAnsi="宋体"/>
          <w:kern w:val="0"/>
          <w:sz w:val="24"/>
          <w:szCs w:val="24"/>
          <w:lang w:val="en-US" w:eastAsia="zh-CN"/>
        </w:rPr>
        <w:t>机械设备加工制造项目</w:t>
      </w:r>
      <w:r>
        <w:rPr>
          <w:rFonts w:hint="default" w:hAnsi="宋体"/>
          <w:kern w:val="0"/>
          <w:sz w:val="24"/>
          <w:szCs w:val="24"/>
          <w:lang w:val="en-US" w:eastAsia="zh-CN"/>
        </w:rPr>
        <w:t>建设项目环境影响报告表》</w:t>
      </w:r>
      <w:r>
        <w:rPr>
          <w:rFonts w:hint="eastAsia" w:hAnsi="宋体"/>
          <w:kern w:val="0"/>
          <w:sz w:val="24"/>
          <w:szCs w:val="24"/>
          <w:lang w:val="en-US" w:eastAsia="zh-CN"/>
        </w:rPr>
        <w:t>（江苏新清源环保</w:t>
      </w:r>
      <w:r>
        <w:rPr>
          <w:rFonts w:hint="default" w:hAnsi="宋体"/>
          <w:kern w:val="0"/>
          <w:sz w:val="24"/>
          <w:szCs w:val="24"/>
          <w:lang w:val="en-US" w:eastAsia="zh-CN"/>
        </w:rPr>
        <w:t>有限公司</w:t>
      </w:r>
      <w:r>
        <w:rPr>
          <w:rFonts w:hint="eastAsia" w:hAnsi="宋体"/>
          <w:kern w:val="0"/>
          <w:sz w:val="24"/>
          <w:szCs w:val="24"/>
          <w:lang w:val="en-US" w:eastAsia="zh-CN"/>
        </w:rPr>
        <w:t>，2017年</w:t>
      </w:r>
      <w:r>
        <w:rPr>
          <w:rFonts w:hint="eastAsia"/>
          <w:kern w:val="0"/>
          <w:sz w:val="24"/>
          <w:szCs w:val="24"/>
          <w:lang w:val="en-US" w:eastAsia="zh-CN"/>
        </w:rPr>
        <w:t>12</w:t>
      </w:r>
      <w:r>
        <w:rPr>
          <w:rFonts w:hint="eastAsia" w:hAnsi="宋体"/>
          <w:kern w:val="0"/>
          <w:sz w:val="24"/>
          <w:szCs w:val="24"/>
          <w:lang w:val="en-US" w:eastAsia="zh-CN"/>
        </w:rPr>
        <w:t>月）</w:t>
      </w:r>
      <w:r>
        <w:rPr>
          <w:rFonts w:hint="default" w:hAnsi="宋体"/>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520" w:lineRule="exact"/>
        <w:ind w:left="0" w:leftChars="0" w:right="0" w:rightChars="0" w:firstLine="0" w:firstLineChars="0"/>
        <w:jc w:val="left"/>
        <w:textAlignment w:val="auto"/>
        <w:outlineLvl w:val="9"/>
        <w:rPr>
          <w:rFonts w:hint="default" w:hAnsi="宋体"/>
          <w:kern w:val="0"/>
          <w:sz w:val="24"/>
          <w:szCs w:val="24"/>
          <w:lang w:val="en-US" w:eastAsia="zh-CN"/>
        </w:rPr>
      </w:pPr>
      <w:r>
        <w:rPr>
          <w:rFonts w:hint="eastAsia"/>
          <w:kern w:val="0"/>
          <w:sz w:val="24"/>
          <w:szCs w:val="24"/>
          <w:lang w:val="en-US" w:eastAsia="zh-CN"/>
        </w:rPr>
        <w:t>2.9</w:t>
      </w:r>
      <w:r>
        <w:rPr>
          <w:rFonts w:hint="default" w:hAnsi="宋体"/>
          <w:kern w:val="0"/>
          <w:sz w:val="24"/>
          <w:szCs w:val="24"/>
          <w:lang w:val="en-US" w:eastAsia="zh-CN"/>
        </w:rPr>
        <w:t>《</w:t>
      </w:r>
      <w:r>
        <w:rPr>
          <w:rFonts w:hint="eastAsia" w:ascii="Times New Roman" w:hAnsi="Times New Roman" w:cs="Times New Roman"/>
          <w:sz w:val="24"/>
          <w:lang w:val="en-US" w:eastAsia="zh-CN"/>
        </w:rPr>
        <w:t>苏州玉成互娱科技股份有限公司</w:t>
      </w:r>
      <w:r>
        <w:rPr>
          <w:rFonts w:hint="eastAsia" w:hAnsi="宋体"/>
          <w:kern w:val="0"/>
          <w:sz w:val="24"/>
          <w:szCs w:val="24"/>
          <w:lang w:val="en-US" w:eastAsia="zh-CN"/>
        </w:rPr>
        <w:t>机械设备加工制造项目</w:t>
      </w:r>
      <w:r>
        <w:rPr>
          <w:rFonts w:hint="default" w:hAnsi="宋体"/>
          <w:kern w:val="0"/>
          <w:sz w:val="24"/>
          <w:szCs w:val="24"/>
          <w:lang w:val="en-US" w:eastAsia="zh-CN"/>
        </w:rPr>
        <w:t>建设项目环境影响报告表》的审批意见</w:t>
      </w:r>
      <w:r>
        <w:rPr>
          <w:rFonts w:hint="eastAsia" w:hAnsi="宋体"/>
          <w:kern w:val="0"/>
          <w:sz w:val="24"/>
          <w:szCs w:val="24"/>
          <w:lang w:val="en-US" w:eastAsia="zh-CN"/>
        </w:rPr>
        <w:t>（</w:t>
      </w:r>
      <w:r>
        <w:rPr>
          <w:rFonts w:hint="eastAsia"/>
          <w:kern w:val="0"/>
          <w:sz w:val="24"/>
          <w:szCs w:val="24"/>
          <w:lang w:val="en-US" w:eastAsia="zh-CN"/>
        </w:rPr>
        <w:t>张家港</w:t>
      </w:r>
      <w:r>
        <w:rPr>
          <w:rFonts w:hint="eastAsia" w:hAnsi="宋体"/>
          <w:kern w:val="0"/>
          <w:sz w:val="24"/>
          <w:szCs w:val="24"/>
          <w:lang w:val="en-US" w:eastAsia="zh-CN"/>
        </w:rPr>
        <w:t>市环境保护局，</w:t>
      </w:r>
      <w:r>
        <w:rPr>
          <w:rFonts w:hint="default" w:hAnsi="宋体"/>
          <w:kern w:val="0"/>
          <w:sz w:val="24"/>
          <w:szCs w:val="24"/>
          <w:lang w:val="en-US" w:eastAsia="zh-CN"/>
        </w:rPr>
        <w:t>201</w:t>
      </w:r>
      <w:r>
        <w:rPr>
          <w:rFonts w:hint="eastAsia"/>
          <w:kern w:val="0"/>
          <w:sz w:val="24"/>
          <w:szCs w:val="24"/>
          <w:lang w:val="en-US" w:eastAsia="zh-CN"/>
        </w:rPr>
        <w:t>8</w:t>
      </w:r>
      <w:r>
        <w:rPr>
          <w:rFonts w:hint="default" w:hAnsi="宋体"/>
          <w:kern w:val="0"/>
          <w:sz w:val="24"/>
          <w:szCs w:val="24"/>
          <w:lang w:val="en-US" w:eastAsia="zh-CN"/>
        </w:rPr>
        <w:t>年</w:t>
      </w:r>
      <w:r>
        <w:rPr>
          <w:rFonts w:hint="eastAsia"/>
          <w:kern w:val="0"/>
          <w:sz w:val="24"/>
          <w:szCs w:val="24"/>
          <w:lang w:val="en-US" w:eastAsia="zh-CN"/>
        </w:rPr>
        <w:t>9</w:t>
      </w:r>
      <w:r>
        <w:rPr>
          <w:rFonts w:hint="default" w:hAnsi="宋体"/>
          <w:kern w:val="0"/>
          <w:sz w:val="24"/>
          <w:szCs w:val="24"/>
          <w:lang w:val="en-US" w:eastAsia="zh-CN"/>
        </w:rPr>
        <w:t>月</w:t>
      </w:r>
      <w:r>
        <w:rPr>
          <w:rFonts w:hint="eastAsia"/>
          <w:kern w:val="0"/>
          <w:sz w:val="24"/>
          <w:szCs w:val="24"/>
          <w:lang w:val="en-US" w:eastAsia="zh-CN"/>
        </w:rPr>
        <w:t>18</w:t>
      </w:r>
      <w:r>
        <w:rPr>
          <w:rFonts w:hint="eastAsia" w:hAnsi="宋体"/>
          <w:kern w:val="0"/>
          <w:sz w:val="24"/>
          <w:szCs w:val="24"/>
          <w:lang w:val="en-US" w:eastAsia="zh-CN"/>
        </w:rPr>
        <w:t>日）</w:t>
      </w:r>
      <w:r>
        <w:rPr>
          <w:rFonts w:hint="default" w:hAnsi="宋体"/>
          <w:kern w:val="0"/>
          <w:sz w:val="24"/>
          <w:szCs w:val="24"/>
          <w:lang w:val="en-US" w:eastAsia="zh-CN"/>
        </w:rPr>
        <w:t>；</w:t>
      </w:r>
    </w:p>
    <w:p>
      <w:pPr>
        <w:keepNext w:val="0"/>
        <w:keepLines w:val="0"/>
        <w:pageBreakBefore w:val="0"/>
        <w:widowControl w:val="0"/>
        <w:kinsoku/>
        <w:wordWrap/>
        <w:overflowPunct/>
        <w:topLinePunct w:val="0"/>
        <w:bidi w:val="0"/>
        <w:spacing w:before="0" w:after="0" w:line="520" w:lineRule="exact"/>
        <w:ind w:left="0" w:leftChars="0" w:right="0" w:rightChars="0" w:firstLine="0" w:firstLineChars="0"/>
        <w:jc w:val="left"/>
        <w:textAlignment w:val="auto"/>
        <w:rPr>
          <w:rFonts w:hint="eastAsia"/>
          <w:lang w:val="en-US" w:eastAsia="zh-CN"/>
        </w:rPr>
      </w:pPr>
      <w:r>
        <w:rPr>
          <w:rFonts w:hint="eastAsia"/>
          <w:sz w:val="24"/>
          <w:szCs w:val="24"/>
          <w:lang w:val="en-US" w:eastAsia="zh-CN"/>
        </w:rPr>
        <w:t xml:space="preserve">2.10 </w:t>
      </w:r>
      <w:r>
        <w:rPr>
          <w:rFonts w:hint="eastAsia" w:hAnsi="宋体"/>
          <w:kern w:val="0"/>
          <w:sz w:val="24"/>
          <w:szCs w:val="24"/>
          <w:lang w:val="en-US" w:eastAsia="zh-CN"/>
        </w:rPr>
        <w:t>张家港玉成精机股份有限公司</w:t>
      </w:r>
      <w:r>
        <w:rPr>
          <w:rFonts w:hint="eastAsia"/>
          <w:sz w:val="24"/>
          <w:szCs w:val="24"/>
          <w:lang w:val="en-US" w:eastAsia="zh-CN"/>
        </w:rPr>
        <w:t>关于建设项目竣工环保验收的申请及委托。</w:t>
      </w:r>
    </w:p>
    <w:p>
      <w:pPr>
        <w:pStyle w:val="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rPr>
          <w:rFonts w:hint="eastAsia" w:ascii="宋体" w:hAnsi="宋体" w:eastAsia="宋体" w:cs="宋体"/>
          <w:lang w:val="en-US" w:eastAsia="en-US"/>
        </w:rPr>
      </w:pPr>
      <w:bookmarkStart w:id="7" w:name="_Toc28865"/>
      <w:r>
        <w:rPr>
          <w:rFonts w:hint="eastAsia" w:ascii="宋体" w:hAnsi="宋体" w:eastAsia="宋体" w:cs="宋体"/>
          <w:lang w:val="en-US" w:eastAsia="zh-CN"/>
        </w:rPr>
        <w:t>3、</w:t>
      </w:r>
      <w:r>
        <w:rPr>
          <w:rFonts w:hint="eastAsia" w:ascii="宋体" w:hAnsi="宋体" w:eastAsia="宋体" w:cs="宋体"/>
          <w:lang w:val="en-US" w:eastAsia="en-US"/>
        </w:rPr>
        <w:t>工程建设情况</w:t>
      </w:r>
      <w:bookmarkEnd w:id="6"/>
      <w:bookmarkEnd w:id="7"/>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b/>
          <w:sz w:val="24"/>
          <w:szCs w:val="28"/>
        </w:rPr>
      </w:pPr>
      <w:bookmarkStart w:id="8" w:name="_Toc23008"/>
      <w:bookmarkStart w:id="9" w:name="_Toc18629"/>
      <w:r>
        <w:rPr>
          <w:rFonts w:hint="eastAsia"/>
          <w:b/>
          <w:sz w:val="24"/>
          <w:szCs w:val="28"/>
          <w:lang w:val="en-US" w:eastAsia="zh-CN"/>
        </w:rPr>
        <w:t xml:space="preserve">3.1 </w:t>
      </w:r>
      <w:r>
        <w:rPr>
          <w:b/>
          <w:sz w:val="24"/>
          <w:szCs w:val="28"/>
        </w:rPr>
        <w:t>地理位置及平面布置</w:t>
      </w:r>
      <w:bookmarkEnd w:id="8"/>
      <w:bookmarkEnd w:id="9"/>
    </w:p>
    <w:p>
      <w:pPr>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480" w:firstLineChars="200"/>
        <w:jc w:val="left"/>
        <w:textAlignment w:val="auto"/>
        <w:outlineLvl w:val="9"/>
        <w:rPr>
          <w:rFonts w:hint="default" w:ascii="Times New Roman" w:hAnsi="Times New Roman" w:cs="Times New Roman"/>
          <w:b w:val="0"/>
          <w:bCs w:val="0"/>
          <w:color w:val="000000"/>
          <w:sz w:val="24"/>
          <w:szCs w:val="22"/>
          <w:lang w:val="en-US" w:eastAsia="zh-CN" w:bidi="ar-SA"/>
        </w:rPr>
        <w:sectPr>
          <w:headerReference r:id="rId8" w:type="default"/>
          <w:footerReference r:id="rId9" w:type="default"/>
          <w:pgSz w:w="11911" w:h="16838"/>
          <w:pgMar w:top="1463" w:right="1678" w:bottom="1463" w:left="1678" w:header="794" w:footer="907" w:gutter="0"/>
          <w:pgBorders>
            <w:top w:val="none" w:sz="0" w:space="0"/>
            <w:left w:val="none" w:sz="0" w:space="0"/>
            <w:bottom w:val="none" w:sz="0" w:space="0"/>
            <w:right w:val="none" w:sz="0" w:space="0"/>
          </w:pgBorders>
          <w:pgNumType w:fmt="decimal" w:start="1"/>
          <w:cols w:space="0" w:num="1"/>
          <w:rtlGutter w:val="0"/>
          <w:docGrid w:linePitch="312" w:charSpace="0"/>
        </w:sectPr>
      </w:pPr>
      <w:r>
        <w:rPr>
          <w:rFonts w:hint="default" w:ascii="Times New Roman" w:hAnsi="Times New Roman" w:cs="Times New Roman"/>
          <w:color w:val="auto"/>
          <w:sz w:val="24"/>
          <w:highlight w:val="none"/>
          <w:lang w:eastAsia="zh-CN"/>
        </w:rPr>
        <w:t>本</w:t>
      </w:r>
      <w:r>
        <w:rPr>
          <w:rFonts w:hint="default" w:ascii="Times New Roman" w:hAnsi="Times New Roman" w:cs="Times New Roman"/>
          <w:color w:val="auto"/>
          <w:sz w:val="24"/>
          <w:highlight w:val="none"/>
          <w:lang w:val="en-US" w:eastAsia="zh-CN"/>
        </w:rPr>
        <w:t>项目东侧</w:t>
      </w:r>
      <w:r>
        <w:rPr>
          <w:rFonts w:hint="default" w:ascii="Times New Roman" w:hAnsi="Times New Roman" w:cs="Times New Roman"/>
          <w:spacing w:val="-3"/>
          <w:sz w:val="24"/>
        </w:rPr>
        <w:t>为</w:t>
      </w:r>
      <w:r>
        <w:rPr>
          <w:rFonts w:hint="default" w:ascii="Times New Roman" w:hAnsi="Times New Roman" w:cs="Times New Roman"/>
          <w:spacing w:val="-3"/>
          <w:sz w:val="24"/>
          <w:lang w:val="en-US" w:eastAsia="zh-CN"/>
        </w:rPr>
        <w:t>同福路</w:t>
      </w:r>
      <w:r>
        <w:rPr>
          <w:rFonts w:hint="default" w:ascii="Times New Roman" w:hAnsi="Times New Roman" w:cs="Times New Roman"/>
          <w:spacing w:val="-3"/>
          <w:sz w:val="24"/>
        </w:rPr>
        <w:t>，</w:t>
      </w:r>
      <w:r>
        <w:rPr>
          <w:rFonts w:hint="default" w:ascii="Times New Roman" w:hAnsi="Times New Roman" w:cs="Times New Roman"/>
          <w:spacing w:val="-3"/>
          <w:sz w:val="24"/>
          <w:lang w:val="en-US" w:eastAsia="zh-CN"/>
        </w:rPr>
        <w:t>南侧为英德利空调风机、海星机械</w:t>
      </w:r>
      <w:r>
        <w:rPr>
          <w:rFonts w:hint="default" w:ascii="Times New Roman" w:hAnsi="Times New Roman" w:cs="Times New Roman"/>
          <w:spacing w:val="-3"/>
          <w:sz w:val="24"/>
          <w:lang w:eastAsia="zh-CN"/>
        </w:rPr>
        <w:t>，</w:t>
      </w:r>
      <w:r>
        <w:rPr>
          <w:rFonts w:hint="default" w:ascii="Times New Roman" w:hAnsi="Times New Roman" w:cs="Times New Roman"/>
          <w:spacing w:val="-3"/>
          <w:sz w:val="24"/>
          <w:lang w:val="en-US" w:eastAsia="zh-CN"/>
        </w:rPr>
        <w:t>西侧为村级道路</w:t>
      </w:r>
      <w:r>
        <w:rPr>
          <w:rFonts w:hint="default" w:ascii="Times New Roman" w:hAnsi="Times New Roman" w:cs="Times New Roman"/>
          <w:spacing w:val="-10"/>
          <w:sz w:val="24"/>
        </w:rPr>
        <w:t>，</w:t>
      </w:r>
      <w:r>
        <w:rPr>
          <w:rFonts w:hint="default" w:ascii="Times New Roman" w:hAnsi="Times New Roman" w:cs="Times New Roman"/>
          <w:spacing w:val="-10"/>
          <w:sz w:val="24"/>
          <w:lang w:val="en-US" w:eastAsia="zh-CN"/>
        </w:rPr>
        <w:t>北侧为乐红公路、北中心河</w:t>
      </w:r>
      <w:r>
        <w:rPr>
          <w:rFonts w:hint="default" w:ascii="Times New Roman" w:hAnsi="Times New Roman" w:cs="Times New Roman"/>
          <w:color w:val="auto"/>
          <w:sz w:val="24"/>
          <w:highlight w:val="none"/>
          <w:lang w:eastAsia="zh-CN"/>
        </w:rPr>
        <w:t>。本项目以生产车间</w:t>
      </w:r>
      <w:r>
        <w:rPr>
          <w:rFonts w:hint="default" w:ascii="Times New Roman" w:hAnsi="Times New Roman" w:cs="Times New Roman"/>
          <w:color w:val="auto"/>
          <w:sz w:val="24"/>
          <w:highlight w:val="none"/>
          <w:lang w:val="en-US" w:eastAsia="zh-CN"/>
        </w:rPr>
        <w:t>边界</w:t>
      </w:r>
      <w:r>
        <w:rPr>
          <w:rFonts w:hint="default" w:ascii="Times New Roman" w:hAnsi="Times New Roman" w:cs="Times New Roman"/>
          <w:color w:val="auto"/>
          <w:sz w:val="24"/>
          <w:highlight w:val="none"/>
          <w:lang w:eastAsia="zh-CN"/>
        </w:rPr>
        <w:t>为起算点，</w:t>
      </w:r>
      <w:r>
        <w:rPr>
          <w:rFonts w:hint="default" w:ascii="Times New Roman" w:hAnsi="Times New Roman" w:cs="Times New Roman"/>
          <w:color w:val="auto"/>
          <w:sz w:val="24"/>
          <w:highlight w:val="none"/>
          <w:lang w:val="en-US" w:eastAsia="zh-CN"/>
        </w:rPr>
        <w:t>50米卫生防护距离内无环境敏感目标。以喷漆房为起算点，100米卫生防护距离内无环境敏感目标。以打磨房为起算点，50米卫生防护距离内无环境敏感目标。本项目</w:t>
      </w:r>
      <w:r>
        <w:rPr>
          <w:rFonts w:hint="default" w:ascii="Times New Roman" w:hAnsi="Times New Roman" w:cs="Times New Roman"/>
          <w:b w:val="0"/>
          <w:bCs w:val="0"/>
          <w:color w:val="000000"/>
          <w:sz w:val="24"/>
          <w:szCs w:val="22"/>
          <w:lang w:val="en-US" w:eastAsia="zh-CN" w:bidi="ar-SA"/>
        </w:rPr>
        <w:t>地理位置见图3-1，环评设计周边环境及项目位置见图3-2，实际建设周边环境及项目位置见图3-3,监测点位见图3-4及图3-5。</w:t>
      </w:r>
    </w:p>
    <w:p>
      <w:pPr>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480" w:firstLineChars="200"/>
        <w:jc w:val="left"/>
        <w:textAlignment w:val="auto"/>
        <w:outlineLvl w:val="9"/>
        <w:rPr>
          <w:rFonts w:hint="eastAsia" w:cs="宋体"/>
          <w:b w:val="0"/>
          <w:bCs w:val="0"/>
          <w:color w:val="000000"/>
          <w:sz w:val="24"/>
          <w:szCs w:val="22"/>
          <w:lang w:val="en-US" w:eastAsia="zh-CN" w:bidi="ar-SA"/>
        </w:rPr>
      </w:pPr>
      <w:r>
        <w:rPr>
          <w:sz w:val="24"/>
        </w:rPr>
        <w:pict>
          <v:group id="_x0000_s1296" o:spid="_x0000_s1296" o:spt="203" style="position:absolute;left:0pt;margin-left:26.15pt;margin-top:15.35pt;height:364.15pt;width:648.9pt;z-index:251689984;mso-width-relative:page;mso-height-relative:page;" coordsize="8241030,4624704" editas="canvas">
            <o:lock v:ext="edit"/>
            <v:shape id="_x0000_s1297" o:spid="_x0000_s1297" o:spt="75" type="#_x0000_t75" style="position:absolute;left:0;top:0;height:4624704;width:8241030;" filled="f" stroked="f" coordsize="21600,21600">
              <v:path/>
              <v:fill on="f" focussize="0,0"/>
              <v:stroke on="f"/>
              <v:imagedata o:title=""/>
              <o:lock v:ext="edit" aspectratio="f"/>
            </v:shape>
            <v:shape id="_x0000_s1446" o:spid="_x0000_s1446" o:spt="75" type="#_x0000_t75" style="position:absolute;left:514350;top:0;height:4624704;width:6703695;" filled="f" o:preferrelative="t" stroked="t" coordsize="21600,21600">
              <v:path/>
              <v:fill on="f" focussize="0,0"/>
              <v:stroke color="#000000"/>
              <v:imagedata r:id="rId13" o:title=""/>
              <o:lock v:ext="edit" aspectratio="t"/>
            </v:shape>
          </v:group>
        </w:pict>
      </w: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82" w:firstLineChars="200"/>
        <w:jc w:val="center"/>
        <w:textAlignment w:val="auto"/>
        <w:outlineLvl w:val="9"/>
        <w:rPr>
          <w:rFonts w:hint="eastAsia" w:cs="宋体"/>
          <w:b/>
          <w:bCs/>
          <w:color w:val="000000"/>
          <w:sz w:val="24"/>
          <w:szCs w:val="22"/>
          <w:lang w:val="en-US" w:eastAsia="zh-CN" w:bidi="ar-SA"/>
        </w:rPr>
      </w:pPr>
      <w:r>
        <w:rPr>
          <w:rFonts w:hint="eastAsia" w:cs="宋体"/>
          <w:b/>
          <w:bCs/>
          <w:color w:val="000000"/>
          <w:sz w:val="24"/>
          <w:szCs w:val="22"/>
          <w:lang w:val="en-US" w:eastAsia="zh-CN" w:bidi="ar-SA"/>
        </w:rPr>
        <w:t>图3-1：地理位置图</w:t>
      </w: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both"/>
        <w:textAlignment w:val="auto"/>
        <w:outlineLvl w:val="9"/>
        <w:rPr>
          <w:sz w:val="24"/>
        </w:rPr>
      </w:pP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both"/>
        <w:textAlignment w:val="auto"/>
        <w:outlineLvl w:val="9"/>
        <w:rPr>
          <w:sz w:val="24"/>
        </w:rPr>
      </w:pPr>
      <w:r>
        <w:rPr>
          <w:sz w:val="24"/>
        </w:rPr>
        <w:pict>
          <v:shape id="_x0000_s1460" o:spid="_x0000_s1460" o:spt="202" type="#_x0000_t202" style="position:absolute;left:0pt;margin-left:293.6pt;margin-top:240.8pt;height:16.85pt;width:36.25pt;z-index:251659264;mso-width-relative:page;mso-height-relative:page;" fillcolor="#FFFFFF" filled="t" stroked="t" coordsize="21600,21600">
            <v:path/>
            <v:fill on="t" color2="#FFFFFF" focussize="0,0"/>
            <v:stroke color="#000000"/>
            <v:imagedata o:title=""/>
            <o:lock v:ext="edit" aspectratio="f"/>
            <v:textbox>
              <w:txbxContent>
                <w:p>
                  <w:pPr>
                    <w:rPr>
                      <w:rFonts w:hint="eastAsia" w:eastAsia="宋体"/>
                      <w:b/>
                      <w:bCs/>
                      <w:sz w:val="13"/>
                      <w:szCs w:val="11"/>
                      <w:lang w:eastAsia="zh-CN"/>
                    </w:rPr>
                  </w:pPr>
                  <w:r>
                    <w:rPr>
                      <w:rFonts w:hint="eastAsia"/>
                      <w:b/>
                      <w:bCs/>
                      <w:sz w:val="13"/>
                      <w:szCs w:val="11"/>
                      <w:lang w:eastAsia="zh-CN"/>
                    </w:rPr>
                    <w:t>喷漆房</w:t>
                  </w:r>
                </w:p>
              </w:txbxContent>
            </v:textbox>
          </v:shape>
        </w:pict>
      </w:r>
      <w:r>
        <w:rPr>
          <w:sz w:val="24"/>
        </w:rPr>
        <w:pict>
          <v:group id="_x0000_s1334" o:spid="_x0000_s1334" o:spt="203" style="height:391.4pt;width:694.5pt;" coordsize="8820149,4970777" editas="canvas">
            <o:lock v:ext="edit"/>
            <v:shape id="_x0000_s1335" o:spid="_x0000_s1335" o:spt="75" type="#_x0000_t75" style="position:absolute;left:0;top:0;height:4970777;width:8820149;" filled="f" stroked="f" coordsize="21600,21600">
              <v:path/>
              <v:fill on="f" focussize="0,0"/>
              <v:stroke on="f"/>
              <v:imagedata o:title=""/>
              <o:lock v:ext="edit" aspectratio="f"/>
            </v:shape>
            <v:shape id="_x0000_s1450" o:spid="_x0000_s1450" o:spt="75" type="#_x0000_t75" style="position:absolute;left:714375;top:0;height:4970778;width:7012304;" filled="f" o:preferrelative="t" stroked="t" coordsize="21600,21600">
              <v:path/>
              <v:fill on="f" focussize="0,0"/>
              <v:stroke color="#000000"/>
              <v:imagedata r:id="rId14" o:title=""/>
              <o:lock v:ext="edit" aspectratio="t"/>
            </v:shape>
            <v:shape id="_x0000_s1451" o:spid="_x0000_s1451" o:spt="75" type="#_x0000_t75" style="position:absolute;left:6971029;top:122555;height:1123950;width:685800;" filled="f" o:preferrelative="t" stroked="f" coordsize="21600,21600">
              <v:path/>
              <v:fill on="f" focussize="0,0"/>
              <v:stroke on="f"/>
              <v:imagedata r:id="rId15" o:title=""/>
              <o:lock v:ext="edit" aspectratio="t"/>
            </v:shape>
            <v:shape id="_x0000_s1457" o:spid="_x0000_s1457" o:spt="202" type="#_x0000_t202" style="position:absolute;left:3969385;top:1890394;height:871855;width:294640;rotation:2752512f;" filled="f" stroked="t" coordsize="21600,21600">
              <v:path/>
              <v:fill on="f" focussize="0,0"/>
              <v:stroke weight="2pt" color="#000000"/>
              <v:imagedata o:title=""/>
              <o:lock v:ext="edit" aspectratio="f"/>
              <v:textbox>
                <w:txbxContent>
                  <w:p>
                    <w:pPr>
                      <w:jc w:val="center"/>
                      <w:rPr>
                        <w:rFonts w:hint="eastAsia" w:eastAsia="宋体"/>
                        <w:sz w:val="21"/>
                        <w:szCs w:val="20"/>
                        <w:lang w:eastAsia="zh-CN"/>
                      </w:rPr>
                    </w:pPr>
                    <w:r>
                      <w:rPr>
                        <w:rFonts w:hint="eastAsia" w:ascii="楷体_GB2312" w:hAnsi="楷体_GB2312" w:eastAsia="楷体_GB2312" w:cs="楷体_GB2312"/>
                        <w:b/>
                        <w:bCs/>
                        <w:sz w:val="21"/>
                        <w:szCs w:val="20"/>
                        <w:lang w:eastAsia="zh-CN"/>
                      </w:rPr>
                      <w:t>项目位置</w:t>
                    </w:r>
                  </w:p>
                </w:txbxContent>
              </v:textbox>
            </v:shape>
            <v:shape id="_x0000_s1458" o:spid="_x0000_s1458" o:spt="202" type="#_x0000_t202" style="position:absolute;left:4374515;top:2332989;height:251460;width:828675;rotation:2686976f;" filled="f" stroked="t" coordsize="21600,21600">
              <v:path/>
              <v:fill on="f" focussize="0,0"/>
              <v:stroke weight="2pt" color="#000000"/>
              <v:imagedata o:title=""/>
              <o:lock v:ext="edit" aspectratio="f"/>
              <v:textbox>
                <w:txbxContent>
                  <w:p>
                    <w:pPr>
                      <w:jc w:val="center"/>
                      <w:rPr>
                        <w:rFonts w:hint="eastAsia" w:ascii="楷体_GB2312" w:hAnsi="楷体_GB2312" w:eastAsia="楷体_GB2312" w:cs="楷体_GB2312"/>
                        <w:b/>
                        <w:bCs/>
                        <w:sz w:val="16"/>
                        <w:szCs w:val="15"/>
                        <w:lang w:eastAsia="zh-CN"/>
                      </w:rPr>
                    </w:pPr>
                    <w:r>
                      <w:rPr>
                        <w:rFonts w:hint="eastAsia" w:ascii="楷体_GB2312" w:hAnsi="楷体_GB2312" w:eastAsia="楷体_GB2312" w:cs="楷体_GB2312"/>
                        <w:b/>
                        <w:bCs/>
                        <w:sz w:val="16"/>
                        <w:szCs w:val="15"/>
                        <w:lang w:eastAsia="zh-CN"/>
                      </w:rPr>
                      <w:t>项目位置</w:t>
                    </w:r>
                  </w:p>
                </w:txbxContent>
              </v:textbox>
            </v:shape>
            <v:shape id="_x0000_s1459" o:spid="_x0000_s1459" o:spt="202" type="#_x0000_t202" style="position:absolute;left:4314825;top:2323464;height:87630;width:107315;rotation:-2818048f;" fillcolor="#FFFFFF" filled="t" stroked="t" coordsize="21600,21600">
              <v:path/>
              <v:fill on="t" color2="#FFFFFF" focussize="0,0"/>
              <v:stroke weight="2pt" color="#000000"/>
              <v:imagedata o:title=""/>
              <o:lock v:ext="edit" aspectratio="f"/>
              <v:textbox>
                <w:txbxContent>
                  <w:p/>
                </w:txbxContent>
              </v:textbox>
            </v:shape>
            <v:line id="_x0000_s1462" o:spid="_x0000_s1462" o:spt="20" style="position:absolute;left:3977640;top:2435224;flip:x;height:623570;width:360045;" fillcolor="#FFFFFF" filled="t" stroked="t" coordsize="21600,21600">
              <v:path arrowok="t"/>
              <v:fill on="t" color2="#FFFFFF" focussize="0,0"/>
              <v:stroke weight="2pt" color="#000000" endarrow="open"/>
              <v:imagedata o:title=""/>
              <o:lock v:ext="edit" aspectratio="f"/>
            </v:line>
            <w10:wrap type="none"/>
            <w10:anchorlock/>
          </v:group>
        </w:pict>
      </w:r>
    </w:p>
    <w:p>
      <w:pPr>
        <w:pStyle w:val="2"/>
        <w:jc w:val="center"/>
        <w:rPr>
          <w:rFonts w:hint="eastAsia"/>
          <w:b/>
          <w:bCs/>
          <w:lang w:val="en-US" w:eastAsia="zh-CN"/>
        </w:rPr>
      </w:pPr>
      <w:r>
        <w:rPr>
          <w:rFonts w:hint="eastAsia"/>
          <w:b/>
          <w:bCs/>
          <w:lang w:eastAsia="zh-CN"/>
        </w:rPr>
        <w:t>图</w:t>
      </w:r>
      <w:r>
        <w:rPr>
          <w:rFonts w:hint="eastAsia"/>
          <w:b/>
          <w:bCs/>
          <w:lang w:val="en-US" w:eastAsia="zh-CN"/>
        </w:rPr>
        <w:t>3-2：环评设计周边环境及项目位置图</w:t>
      </w:r>
    </w:p>
    <w:p>
      <w:pPr>
        <w:pStyle w:val="2"/>
        <w:jc w:val="center"/>
        <w:rPr>
          <w:rFonts w:hint="eastAsia"/>
          <w:b/>
          <w:bCs/>
          <w:lang w:val="en-US" w:eastAsia="zh-CN"/>
        </w:rPr>
      </w:pPr>
    </w:p>
    <w:p>
      <w:pPr>
        <w:pStyle w:val="2"/>
        <w:jc w:val="center"/>
        <w:rPr>
          <w:rFonts w:hint="eastAsia"/>
          <w:b/>
          <w:bCs/>
          <w:lang w:val="en-US" w:eastAsia="zh-CN"/>
        </w:rPr>
      </w:pPr>
      <w:r>
        <w:rPr>
          <w:sz w:val="24"/>
        </w:rPr>
        <w:pict>
          <v:group id="_x0000_s1452" o:spid="_x0000_s1452" o:spt="203" style="height:391.4pt;width:694.5pt;" coordsize="8820149,4970777" editas="canvas">
            <o:lock v:ext="edit"/>
            <v:shape id="_x0000_s1453" o:spid="_x0000_s1453" o:spt="75" type="#_x0000_t75" style="position:absolute;left:0;top:0;height:4970777;width:8820149;" filled="f" stroked="f" coordsize="21600,21600">
              <v:path/>
              <v:fill on="f" focussize="0,0"/>
              <v:stroke on="f"/>
              <v:imagedata o:title=""/>
              <o:lock v:ext="edit" aspectratio="f"/>
            </v:shape>
            <v:shape id="_x0000_s1454" o:spid="_x0000_s1454" o:spt="75" type="#_x0000_t75" style="position:absolute;left:714375;top:0;height:4970778;width:7012304;" filled="f" o:preferrelative="t" stroked="t" coordsize="21600,21600">
              <v:path/>
              <v:fill on="f" focussize="0,0"/>
              <v:stroke color="#000000" joinstyle="miter"/>
              <v:imagedata r:id="rId14" o:title=""/>
              <o:lock v:ext="edit" aspectratio="t"/>
            </v:shape>
            <v:shape id="_x0000_s1455" o:spid="_x0000_s1455" o:spt="75" type="#_x0000_t75" style="position:absolute;left:6971029;top:122555;height:1123950;width:685800;" filled="f" o:preferrelative="t" stroked="f" coordsize="21600,21600">
              <v:path/>
              <v:fill on="f" focussize="0,0"/>
              <v:stroke on="f"/>
              <v:imagedata r:id="rId15" o:title=""/>
              <o:lock v:ext="edit" aspectratio="t"/>
            </v:shape>
            <v:shape id="_x0000_s1463" o:spid="_x0000_s1463" o:spt="202" type="#_x0000_t202" style="position:absolute;left:4140835;top:2557143;height:390525;width:591185;rotation:2686976f;" filled="f" stroked="t" coordsize="21600,21600">
              <v:path/>
              <v:fill on="f" focussize="0,0"/>
              <v:stroke weight="2pt" color="#000000" joinstyle="miter"/>
              <v:imagedata o:title=""/>
              <o:lock v:ext="edit" aspectratio="f"/>
              <v:textbox>
                <w:txbxContent>
                  <w:p>
                    <w:pPr>
                      <w:rPr>
                        <w:rFonts w:hint="eastAsia" w:eastAsia="宋体"/>
                        <w:b/>
                        <w:bCs/>
                        <w:sz w:val="18"/>
                        <w:szCs w:val="16"/>
                        <w:lang w:eastAsia="zh-CN"/>
                      </w:rPr>
                    </w:pPr>
                    <w:r>
                      <w:rPr>
                        <w:rFonts w:hint="eastAsia"/>
                        <w:b/>
                        <w:bCs/>
                        <w:sz w:val="18"/>
                        <w:szCs w:val="16"/>
                        <w:lang w:eastAsia="zh-CN"/>
                      </w:rPr>
                      <w:t>项目位置</w:t>
                    </w:r>
                  </w:p>
                </w:txbxContent>
              </v:textbox>
            </v:shape>
            <v:shape id="_x0000_s1464" o:spid="_x0000_s1464" o:spt="202" type="#_x0000_t202" style="position:absolute;left:4177665;top:2397759;height:152400;width:172085;rotation:2752512f;" fillcolor="#FFFFFF" filled="t" stroked="t" coordsize="21600,21600">
              <v:path/>
              <v:fill on="t" color2="#FFFFFF" focussize="0,0"/>
              <v:stroke weight="2pt" color="#000000" joinstyle="miter"/>
              <v:imagedata o:title=""/>
              <o:lock v:ext="edit" aspectratio="f"/>
              <v:textbox>
                <w:txbxContent>
                  <w:p/>
                </w:txbxContent>
              </v:textbox>
            </v:shape>
            <v:line id="_x0000_s1465" o:spid="_x0000_s1465" o:spt="20" style="position:absolute;left:3647440;top:2503803;flip:x;height:527050;width:545465;" filled="f" stroked="t" coordsize="21600,21600">
              <v:path arrowok="t"/>
              <v:fill on="f" focussize="0,0"/>
              <v:stroke weight="2pt" color="#000000" endarrow="open"/>
              <v:imagedata o:title=""/>
              <o:lock v:ext="edit" aspectratio="f"/>
            </v:line>
            <v:shape id="_x0000_s1466" o:spid="_x0000_s1466" o:spt="202" type="#_x0000_t202" style="position:absolute;left:3494405;top:3037203;height:203200;width:457200;" filled="f" stroked="f" coordsize="21600,21600">
              <v:path/>
              <v:fill on="f" focussize="0,0"/>
              <v:stroke on="f" joinstyle="miter"/>
              <v:imagedata o:title=""/>
              <o:lock v:ext="edit" aspectratio="f"/>
              <v:textbox>
                <w:txbxContent>
                  <w:p>
                    <w:pPr>
                      <w:rPr>
                        <w:rFonts w:hint="eastAsia" w:eastAsia="宋体"/>
                        <w:b/>
                        <w:bCs/>
                        <w:sz w:val="13"/>
                        <w:szCs w:val="11"/>
                        <w:lang w:eastAsia="zh-CN"/>
                      </w:rPr>
                    </w:pPr>
                    <w:r>
                      <w:rPr>
                        <w:rFonts w:hint="eastAsia"/>
                        <w:b/>
                        <w:bCs/>
                        <w:sz w:val="13"/>
                        <w:szCs w:val="11"/>
                        <w:lang w:eastAsia="zh-CN"/>
                      </w:rPr>
                      <w:t>喷漆房</w:t>
                    </w:r>
                  </w:p>
                </w:txbxContent>
              </v:textbox>
            </v:shape>
            <w10:wrap type="none"/>
            <w10:anchorlock/>
          </v:group>
        </w:pict>
      </w:r>
    </w:p>
    <w:p>
      <w:pPr>
        <w:pStyle w:val="2"/>
        <w:jc w:val="center"/>
        <w:rPr>
          <w:rFonts w:hint="eastAsia"/>
          <w:b/>
          <w:bCs/>
          <w:lang w:val="en-US" w:eastAsia="zh-CN"/>
        </w:rPr>
      </w:pPr>
      <w:r>
        <w:rPr>
          <w:rFonts w:hint="eastAsia"/>
          <w:b/>
          <w:bCs/>
          <w:lang w:eastAsia="zh-CN"/>
        </w:rPr>
        <w:t>图</w:t>
      </w:r>
      <w:r>
        <w:rPr>
          <w:rFonts w:hint="eastAsia"/>
          <w:b/>
          <w:bCs/>
          <w:lang w:val="en-US" w:eastAsia="zh-CN"/>
        </w:rPr>
        <w:t>3-3：实际建设周边环境及项目位置图</w:t>
      </w:r>
    </w:p>
    <w:p>
      <w:pPr>
        <w:pStyle w:val="2"/>
        <w:jc w:val="center"/>
        <w:rPr>
          <w:rFonts w:hint="eastAsia"/>
          <w:b/>
          <w:bCs/>
          <w:lang w:val="en-US" w:eastAsia="zh-CN"/>
        </w:rPr>
      </w:pPr>
    </w:p>
    <w:p>
      <w:pPr>
        <w:pStyle w:val="2"/>
        <w:jc w:val="center"/>
        <w:rPr>
          <w:sz w:val="24"/>
        </w:rPr>
      </w:pPr>
      <w:r>
        <w:rPr>
          <w:sz w:val="24"/>
        </w:rPr>
        <w:pict>
          <v:group id="_x0000_s1468" o:spid="_x0000_s1468" o:spt="203" style="height:393.3pt;width:692.95pt;" coordsize="8800465,4994910" editas="canvas">
            <o:lock v:ext="edit"/>
            <v:shape id="_x0000_s1467" o:spid="_x0000_s1467" o:spt="75" type="#_x0000_t75" style="position:absolute;left:0;top:0;height:4994910;width:8800465;" filled="f" stroked="f" coordsize="21600,21600">
              <v:path/>
              <v:fill on="f" focussize="0,0"/>
              <v:stroke on="f"/>
              <v:imagedata o:title=""/>
              <o:lock v:ext="edit" aspectratio="f"/>
            </v:shape>
            <v:shape id="_x0000_s1469" o:spid="_x0000_s1469" o:spt="75" type="#_x0000_t75" style="position:absolute;left:771525;top:0;height:4994910;width:7032625;" filled="f" o:preferrelative="t" stroked="f" coordsize="21600,21600">
              <v:path/>
              <v:fill on="f" focussize="0,0"/>
              <v:stroke on="f"/>
              <v:imagedata r:id="rId16" o:title=""/>
              <o:lock v:ext="edit" aspectratio="t"/>
            </v:shape>
            <v:shape id="_x0000_s1492" o:spid="_x0000_s1492" o:spt="202" type="#_x0000_t202" style="position:absolute;left:4039870;top:1768475;height:260350;width:431800;" fillcolor="#FFFFFF" filled="t" stroked="f" coordsize="21600,21600">
              <v:path/>
              <v:fill on="t" color2="#FFFFFF" focussize="0,0"/>
              <v:stroke on="f"/>
              <v:imagedata o:title=""/>
              <o:lock v:ext="edit" aspectratio="f"/>
              <v:textbox>
                <w:txbxContent>
                  <w:p>
                    <w:pPr>
                      <w:rPr>
                        <w:rFonts w:hint="eastAsia" w:eastAsia="宋体"/>
                        <w:sz w:val="18"/>
                        <w:szCs w:val="16"/>
                        <w:lang w:val="en-US" w:eastAsia="zh-CN"/>
                      </w:rPr>
                    </w:pPr>
                    <w:r>
                      <w:rPr>
                        <w:rFonts w:hint="eastAsia"/>
                        <w:sz w:val="18"/>
                        <w:szCs w:val="16"/>
                      </w:rPr>
                      <w:t>◎</w:t>
                    </w:r>
                    <w:r>
                      <w:rPr>
                        <w:rFonts w:hint="eastAsia"/>
                        <w:sz w:val="18"/>
                        <w:szCs w:val="16"/>
                        <w:lang w:val="en-US" w:eastAsia="zh-CN"/>
                      </w:rPr>
                      <w:t>Q1</w:t>
                    </w:r>
                  </w:p>
                </w:txbxContent>
              </v:textbox>
            </v:shape>
            <v:shape id="_x0000_s1493" o:spid="_x0000_s1493" o:spt="202" type="#_x0000_t202" style="position:absolute;left:3580130;top:1837055;height:213360;width:431800;" fillcolor="#FFFFFF" filled="t" stroked="f" coordsize="21600,21600">
              <v:path/>
              <v:fill on="t" color2="#FFFFFF" focussize="0,0"/>
              <v:stroke on="f"/>
              <v:imagedata o:title=""/>
              <o:lock v:ext="edit" aspectratio="f"/>
              <v:textbox>
                <w:txbxContent>
                  <w:p>
                    <w:pPr>
                      <w:rPr>
                        <w:rFonts w:hint="default" w:eastAsia="宋体"/>
                        <w:sz w:val="18"/>
                        <w:szCs w:val="16"/>
                        <w:lang w:val="en-US" w:eastAsia="zh-CN"/>
                      </w:rPr>
                    </w:pPr>
                    <w:r>
                      <w:rPr>
                        <w:rFonts w:hint="eastAsia"/>
                        <w:sz w:val="18"/>
                        <w:szCs w:val="16"/>
                      </w:rPr>
                      <w:t>◎</w:t>
                    </w:r>
                    <w:r>
                      <w:rPr>
                        <w:rFonts w:hint="eastAsia"/>
                        <w:sz w:val="18"/>
                        <w:szCs w:val="16"/>
                        <w:lang w:val="en-US" w:eastAsia="zh-CN"/>
                      </w:rPr>
                      <w:t>Q3</w:t>
                    </w:r>
                  </w:p>
                </w:txbxContent>
              </v:textbox>
            </v:shape>
            <v:shape id="_x0000_s1494" o:spid="_x0000_s1494" o:spt="202" type="#_x0000_t202" style="position:absolute;left:3770630;top:1617345;height:216535;width:431800;" fillcolor="#FFFFFF" filled="t" stroked="f" coordsize="21600,21600">
              <v:path/>
              <v:fill on="t" color2="#FFFFFF" focussize="0,0"/>
              <v:stroke on="f"/>
              <v:imagedata o:title=""/>
              <o:lock v:ext="edit" aspectratio="f"/>
              <v:textbox>
                <w:txbxContent>
                  <w:p>
                    <w:pPr>
                      <w:rPr>
                        <w:rFonts w:hint="eastAsia" w:eastAsia="宋体"/>
                        <w:sz w:val="18"/>
                        <w:szCs w:val="16"/>
                        <w:lang w:val="en-US" w:eastAsia="zh-CN"/>
                      </w:rPr>
                    </w:pPr>
                    <w:r>
                      <w:rPr>
                        <w:rFonts w:hint="eastAsia"/>
                        <w:sz w:val="18"/>
                        <w:szCs w:val="16"/>
                      </w:rPr>
                      <w:t>◎</w:t>
                    </w:r>
                    <w:r>
                      <w:rPr>
                        <w:rFonts w:hint="eastAsia"/>
                        <w:sz w:val="18"/>
                        <w:szCs w:val="16"/>
                        <w:lang w:val="en-US" w:eastAsia="zh-CN"/>
                      </w:rPr>
                      <w:t>Q2</w:t>
                    </w:r>
                  </w:p>
                </w:txbxContent>
              </v:textbox>
            </v:shape>
            <v:shape id="_x0000_s1515" o:spid="_x0000_s1515" o:spt="202" type="#_x0000_t202" style="position:absolute;left:5393055;top:3695065;height:241300;width:469900;" fillcolor="#FFFFFF" filled="t" stroked="f" coordsize="21600,21600">
              <v:path/>
              <v:fill on="t" color2="#FFFFFF" focussize="0,0"/>
              <v:stroke on="f"/>
              <v:imagedata o:title=""/>
              <o:lock v:ext="edit" aspectratio="f"/>
              <v:textbox>
                <w:txbxContent>
                  <w:p>
                    <w:pPr>
                      <w:rPr>
                        <w:rFonts w:hint="default"/>
                        <w:sz w:val="21"/>
                        <w:szCs w:val="20"/>
                        <w:lang w:val="en-US"/>
                      </w:rPr>
                    </w:pPr>
                    <w:r>
                      <w:rPr>
                        <w:rFonts w:hint="eastAsia"/>
                        <w:sz w:val="21"/>
                        <w:szCs w:val="20"/>
                      </w:rPr>
                      <w:t>▲</w:t>
                    </w:r>
                    <w:r>
                      <w:rPr>
                        <w:rFonts w:hint="eastAsia"/>
                        <w:sz w:val="21"/>
                        <w:szCs w:val="20"/>
                        <w:lang w:val="en-US" w:eastAsia="zh-CN"/>
                      </w:rPr>
                      <w:t>N3</w:t>
                    </w:r>
                  </w:p>
                </w:txbxContent>
              </v:textbox>
            </v:shape>
            <v:shape id="_x0000_s1516" o:spid="_x0000_s1516" o:spt="202" type="#_x0000_t202" style="position:absolute;left:3232785;top:3171825;height:241300;width:469900;" fillcolor="#FFFFFF" filled="t" stroked="f" coordsize="21600,21600">
              <v:path/>
              <v:fill on="t" color2="#FFFFFF" focussize="0,0"/>
              <v:stroke on="f"/>
              <v:imagedata o:title=""/>
              <o:lock v:ext="edit" aspectratio="f"/>
              <v:textbox>
                <w:txbxContent>
                  <w:p>
                    <w:pPr>
                      <w:rPr>
                        <w:sz w:val="21"/>
                        <w:szCs w:val="20"/>
                      </w:rPr>
                    </w:pPr>
                    <w:r>
                      <w:rPr>
                        <w:rFonts w:hint="eastAsia"/>
                        <w:sz w:val="21"/>
                        <w:szCs w:val="20"/>
                      </w:rPr>
                      <w:t>▲</w:t>
                    </w:r>
                    <w:r>
                      <w:rPr>
                        <w:rFonts w:hint="eastAsia"/>
                        <w:sz w:val="21"/>
                        <w:szCs w:val="20"/>
                        <w:lang w:val="en-US" w:eastAsia="zh-CN"/>
                      </w:rPr>
                      <w:t>N2</w:t>
                    </w:r>
                  </w:p>
                </w:txbxContent>
              </v:textbox>
            </v:shape>
            <v:shape id="_x0000_s1517" o:spid="_x0000_s1517" o:spt="202" type="#_x0000_t202" style="position:absolute;left:5307965;top:1297940;height:241300;width:469900;" fillcolor="#FFFFFF" filled="t" stroked="f" coordsize="21600,21600">
              <v:path/>
              <v:fill on="t" color2="#FFFFFF" focussize="0,0"/>
              <v:stroke on="f"/>
              <v:imagedata o:title=""/>
              <o:lock v:ext="edit" aspectratio="f"/>
              <v:textbox>
                <w:txbxContent>
                  <w:p>
                    <w:pPr>
                      <w:rPr>
                        <w:sz w:val="21"/>
                        <w:szCs w:val="20"/>
                      </w:rPr>
                    </w:pPr>
                    <w:r>
                      <w:rPr>
                        <w:rFonts w:hint="eastAsia"/>
                        <w:sz w:val="21"/>
                        <w:szCs w:val="20"/>
                      </w:rPr>
                      <w:t>▲</w:t>
                    </w:r>
                    <w:r>
                      <w:rPr>
                        <w:rFonts w:hint="eastAsia"/>
                        <w:sz w:val="21"/>
                        <w:szCs w:val="20"/>
                        <w:lang w:val="en-US" w:eastAsia="zh-CN"/>
                      </w:rPr>
                      <w:t>N4</w:t>
                    </w:r>
                  </w:p>
                </w:txbxContent>
              </v:textbox>
            </v:shape>
            <v:shape id="_x0000_s1518" o:spid="_x0000_s1518" o:spt="202" type="#_x0000_t202" style="position:absolute;left:2835910;top:1000760;height:241300;width:469900;" fillcolor="#FFFFFF" filled="t" stroked="f" coordsize="21600,21600">
              <v:path/>
              <v:fill on="t" color2="#FFFFFF" focussize="0,0"/>
              <v:stroke on="f"/>
              <v:imagedata o:title=""/>
              <o:lock v:ext="edit" aspectratio="f"/>
              <v:textbox>
                <w:txbxContent>
                  <w:p>
                    <w:pPr>
                      <w:rPr>
                        <w:sz w:val="21"/>
                        <w:szCs w:val="20"/>
                      </w:rPr>
                    </w:pPr>
                    <w:r>
                      <w:rPr>
                        <w:rFonts w:hint="eastAsia"/>
                        <w:sz w:val="21"/>
                        <w:szCs w:val="20"/>
                      </w:rPr>
                      <w:t>▲</w:t>
                    </w:r>
                    <w:r>
                      <w:rPr>
                        <w:rFonts w:hint="eastAsia"/>
                        <w:sz w:val="21"/>
                        <w:szCs w:val="20"/>
                        <w:lang w:val="en-US" w:eastAsia="zh-CN"/>
                      </w:rPr>
                      <w:t>N1</w:t>
                    </w:r>
                  </w:p>
                </w:txbxContent>
              </v:textbox>
            </v:shape>
            <v:shape id="_x0000_s1519" o:spid="_x0000_s1519" o:spt="202" type="#_x0000_t202" style="position:absolute;left:3072130;top:612775;height:304165;width:571500;" fillcolor="#FFFFFF" filled="t" stroked="f" coordsize="21600,21600">
              <v:path/>
              <v:fill on="t" color2="#FFFFFF" focussize="0,0"/>
              <v:stroke on="f"/>
              <v:imagedata o:title=""/>
              <o:lock v:ext="edit" aspectratio="f"/>
              <v:textbox>
                <w:txbxContent>
                  <w:p>
                    <w:r>
                      <w:rPr>
                        <w:rFonts w:hint="eastAsia"/>
                        <w:lang w:val="en-US" w:eastAsia="zh-CN"/>
                      </w:rPr>
                      <w:t>G1</w:t>
                    </w:r>
                    <w:r>
                      <w:rPr>
                        <w:rFonts w:hint="eastAsia"/>
                      </w:rPr>
                      <w:t>○</w:t>
                    </w:r>
                  </w:p>
                </w:txbxContent>
              </v:textbox>
            </v:shape>
            <v:shape id="_x0000_s1520" o:spid="_x0000_s1520" o:spt="202" type="#_x0000_t202" style="position:absolute;left:5955030;top:3011170;height:292100;width:571500;" fillcolor="#FFFFFF" filled="t" stroked="f" coordsize="21600,21600">
              <v:path/>
              <v:fill on="t" color2="#FFFFFF" focussize="0,0"/>
              <v:stroke on="f"/>
              <v:imagedata o:title=""/>
              <o:lock v:ext="edit" aspectratio="f"/>
              <v:textbox>
                <w:txbxContent>
                  <w:p>
                    <w:r>
                      <w:rPr>
                        <w:rFonts w:hint="eastAsia"/>
                        <w:lang w:val="en-US" w:eastAsia="zh-CN"/>
                      </w:rPr>
                      <w:t>G4</w:t>
                    </w:r>
                    <w:r>
                      <w:rPr>
                        <w:rFonts w:hint="eastAsia"/>
                      </w:rPr>
                      <w:t>○</w:t>
                    </w:r>
                  </w:p>
                </w:txbxContent>
              </v:textbox>
            </v:shape>
            <v:shape id="_x0000_s1521" o:spid="_x0000_s1521" o:spt="202" type="#_x0000_t202" style="position:absolute;left:5112385;top:3925570;height:292100;width:571500;" fillcolor="#FFFFFF" filled="t" stroked="f" coordsize="21600,21600">
              <v:path/>
              <v:fill on="t" color2="#FFFFFF" focussize="0,0"/>
              <v:stroke on="f"/>
              <v:imagedata o:title=""/>
              <o:lock v:ext="edit" aspectratio="f"/>
              <v:textbox>
                <w:txbxContent>
                  <w:p>
                    <w:r>
                      <w:rPr>
                        <w:rFonts w:hint="eastAsia"/>
                        <w:lang w:val="en-US" w:eastAsia="zh-CN"/>
                      </w:rPr>
                      <w:t>G3</w:t>
                    </w:r>
                    <w:r>
                      <w:rPr>
                        <w:rFonts w:hint="eastAsia"/>
                      </w:rPr>
                      <w:t>○</w:t>
                    </w:r>
                  </w:p>
                </w:txbxContent>
              </v:textbox>
            </v:shape>
            <v:shape id="_x0000_s1522" o:spid="_x0000_s1522" o:spt="202" type="#_x0000_t202" style="position:absolute;left:4485005;top:4398010;height:292100;width:571500;" fillcolor="#FFFFFF" filled="t" stroked="f" coordsize="21600,21600">
              <v:path/>
              <v:fill on="t" color2="#FFFFFF" focussize="0,0"/>
              <v:stroke on="f"/>
              <v:imagedata o:title=""/>
              <o:lock v:ext="edit" aspectratio="f"/>
              <v:textbox>
                <w:txbxContent>
                  <w:p>
                    <w:r>
                      <w:rPr>
                        <w:rFonts w:hint="eastAsia"/>
                        <w:lang w:val="en-US" w:eastAsia="zh-CN"/>
                      </w:rPr>
                      <w:t>G2</w:t>
                    </w:r>
                    <w:r>
                      <w:rPr>
                        <w:rFonts w:hint="eastAsia"/>
                      </w:rPr>
                      <w:t>○</w:t>
                    </w:r>
                  </w:p>
                </w:txbxContent>
              </v:textbox>
            </v:shape>
            <v:shape id="_x0000_s1523" o:spid="_x0000_s1523" o:spt="202" type="#_x0000_t202" style="position:absolute;left:5591810;top:3375025;height:292100;width:571500;" fillcolor="#FFFFFF" filled="t" stroked="f" coordsize="21600,21600">
              <v:path/>
              <v:fill on="t" color2="#FFFFFF" focussize="0,0"/>
              <v:stroke on="f"/>
              <v:imagedata o:title=""/>
              <o:lock v:ext="edit" aspectratio="f"/>
              <v:textbox>
                <w:txbxContent>
                  <w:p>
                    <w:r>
                      <w:rPr>
                        <w:rFonts w:hint="eastAsia"/>
                        <w:lang w:val="en-US" w:eastAsia="zh-CN"/>
                      </w:rPr>
                      <w:t>S1★</w:t>
                    </w:r>
                  </w:p>
                </w:txbxContent>
              </v:textbox>
            </v:shape>
            <v:shape id="_x0000_s1524" o:spid="_x0000_s1524" o:spt="202" type="#_x0000_t202" style="position:absolute;left:794385;top:3564890;height:1393825;width:2621280;" fillcolor="#FFFFFF" filled="t" stroked="t" coordsize="21600,21600">
              <v:path/>
              <v:fill on="t" color2="#FFFFFF" focussize="0,0"/>
              <v:stroke weight="1.25pt" color="#FFFFFF"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left"/>
                      <w:textAlignment w:val="auto"/>
                      <w:outlineLvl w:val="9"/>
                      <w:rPr>
                        <w:rFonts w:hint="default" w:eastAsia="宋体"/>
                        <w:sz w:val="21"/>
                        <w:szCs w:val="21"/>
                        <w:lang w:val="en-US" w:eastAsia="zh-CN"/>
                      </w:rPr>
                    </w:pPr>
                    <w:r>
                      <w:rPr>
                        <w:rFonts w:hint="eastAsia" w:ascii="宋体" w:hAnsi="宋体" w:cs="宋体"/>
                        <w:sz w:val="21"/>
                        <w:szCs w:val="21"/>
                      </w:rPr>
                      <w:t>备注 ：1、N1-N</w:t>
                    </w:r>
                    <w:r>
                      <w:rPr>
                        <w:rFonts w:hint="eastAsia" w:cs="宋体"/>
                        <w:sz w:val="21"/>
                        <w:szCs w:val="21"/>
                        <w:lang w:val="en-US" w:eastAsia="zh-CN"/>
                      </w:rPr>
                      <w:t>4</w:t>
                    </w:r>
                    <w:r>
                      <w:rPr>
                        <w:rFonts w:hint="eastAsia" w:ascii="宋体" w:hAnsi="宋体" w:cs="宋体"/>
                        <w:sz w:val="21"/>
                        <w:szCs w:val="21"/>
                      </w:rPr>
                      <w:t>表示噪声监测点位编号，▲表示噪声监测点位位置；2、G1-G4为无组织废气测点编号，○表示大气测点位置，</w:t>
                    </w:r>
                    <w:r>
                      <w:rPr>
                        <w:rFonts w:hint="eastAsia" w:cs="宋体"/>
                        <w:sz w:val="21"/>
                        <w:szCs w:val="21"/>
                        <w:lang w:val="en-US" w:eastAsia="zh-CN"/>
                      </w:rPr>
                      <w:t>验收监测期间</w:t>
                    </w:r>
                    <w:r>
                      <w:rPr>
                        <w:rFonts w:hint="eastAsia" w:ascii="宋体" w:hAnsi="宋体" w:cs="宋体"/>
                        <w:sz w:val="21"/>
                        <w:szCs w:val="21"/>
                      </w:rPr>
                      <w:t>主导风向为</w:t>
                    </w:r>
                    <w:r>
                      <w:rPr>
                        <w:rFonts w:hint="eastAsia" w:cs="宋体"/>
                        <w:sz w:val="21"/>
                        <w:szCs w:val="21"/>
                        <w:lang w:eastAsia="zh-CN"/>
                      </w:rPr>
                      <w:t>北</w:t>
                    </w:r>
                    <w:r>
                      <w:rPr>
                        <w:rFonts w:hint="eastAsia" w:ascii="宋体" w:hAnsi="宋体" w:cs="宋体"/>
                        <w:sz w:val="21"/>
                        <w:szCs w:val="21"/>
                      </w:rPr>
                      <w:t>风；</w:t>
                    </w:r>
                    <w:r>
                      <w:rPr>
                        <w:rFonts w:hint="eastAsia" w:ascii="宋体" w:hAnsi="宋体" w:cs="宋体"/>
                        <w:sz w:val="21"/>
                        <w:szCs w:val="21"/>
                        <w:lang w:val="en-US" w:eastAsia="zh-CN"/>
                      </w:rPr>
                      <w:t>3</w:t>
                    </w:r>
                    <w:r>
                      <w:rPr>
                        <w:rFonts w:hint="eastAsia" w:ascii="宋体" w:hAnsi="宋体" w:cs="宋体"/>
                        <w:sz w:val="21"/>
                        <w:szCs w:val="21"/>
                      </w:rPr>
                      <w:t>、</w:t>
                    </w:r>
                    <w:r>
                      <w:rPr>
                        <w:rFonts w:hint="eastAsia" w:ascii="宋体" w:hAnsi="宋体" w:cs="宋体"/>
                        <w:sz w:val="21"/>
                        <w:szCs w:val="21"/>
                        <w:lang w:val="en-US" w:eastAsia="zh-CN"/>
                      </w:rPr>
                      <w:t>Q1、Q2</w:t>
                    </w:r>
                    <w:r>
                      <w:rPr>
                        <w:rFonts w:hint="eastAsia" w:cs="宋体"/>
                        <w:sz w:val="21"/>
                        <w:szCs w:val="21"/>
                        <w:lang w:val="en-US" w:eastAsia="zh-CN"/>
                      </w:rPr>
                      <w:t>、Q3</w:t>
                    </w:r>
                    <w:r>
                      <w:rPr>
                        <w:rFonts w:hint="eastAsia" w:ascii="宋体" w:hAnsi="宋体" w:cs="宋体"/>
                        <w:sz w:val="21"/>
                        <w:szCs w:val="21"/>
                      </w:rPr>
                      <w:t>为有组织废气测点编号，◎表示废气测点位置</w:t>
                    </w:r>
                    <w:r>
                      <w:rPr>
                        <w:rFonts w:hint="eastAsia" w:cs="宋体"/>
                        <w:sz w:val="21"/>
                        <w:szCs w:val="21"/>
                        <w:lang w:eastAsia="zh-CN"/>
                      </w:rPr>
                      <w:t>；</w:t>
                    </w:r>
                    <w:r>
                      <w:rPr>
                        <w:rFonts w:hint="eastAsia" w:cs="宋体"/>
                        <w:sz w:val="21"/>
                        <w:szCs w:val="21"/>
                        <w:lang w:val="en-US" w:eastAsia="zh-CN"/>
                      </w:rPr>
                      <w:t>4、S1</w:t>
                    </w:r>
                    <w:r>
                      <w:rPr>
                        <w:rFonts w:hint="eastAsia" w:ascii="宋体" w:hAnsi="宋体" w:cs="宋体"/>
                        <w:sz w:val="21"/>
                        <w:szCs w:val="21"/>
                      </w:rPr>
                      <w:t>为</w:t>
                    </w:r>
                    <w:r>
                      <w:rPr>
                        <w:rFonts w:hint="eastAsia" w:cs="宋体"/>
                        <w:sz w:val="21"/>
                        <w:szCs w:val="21"/>
                        <w:lang w:eastAsia="zh-CN"/>
                      </w:rPr>
                      <w:t>废水</w:t>
                    </w:r>
                    <w:r>
                      <w:rPr>
                        <w:rFonts w:hint="eastAsia" w:ascii="宋体" w:hAnsi="宋体" w:cs="宋体"/>
                        <w:sz w:val="21"/>
                        <w:szCs w:val="21"/>
                      </w:rPr>
                      <w:t>测点编号，</w:t>
                    </w:r>
                    <w:r>
                      <w:rPr>
                        <w:rFonts w:hint="eastAsia"/>
                        <w:lang w:val="en-US" w:eastAsia="zh-CN"/>
                      </w:rPr>
                      <w:t>★</w:t>
                    </w:r>
                    <w:r>
                      <w:rPr>
                        <w:rFonts w:hint="eastAsia" w:ascii="宋体" w:hAnsi="宋体" w:cs="宋体"/>
                        <w:sz w:val="21"/>
                        <w:szCs w:val="21"/>
                      </w:rPr>
                      <w:t>表示废</w:t>
                    </w:r>
                    <w:r>
                      <w:rPr>
                        <w:rFonts w:hint="eastAsia" w:cs="宋体"/>
                        <w:sz w:val="21"/>
                        <w:szCs w:val="21"/>
                        <w:lang w:eastAsia="zh-CN"/>
                      </w:rPr>
                      <w:t>水</w:t>
                    </w:r>
                    <w:r>
                      <w:rPr>
                        <w:rFonts w:hint="eastAsia" w:ascii="宋体" w:hAnsi="宋体" w:cs="宋体"/>
                        <w:sz w:val="21"/>
                        <w:szCs w:val="21"/>
                      </w:rPr>
                      <w:t>测点位置</w:t>
                    </w:r>
                  </w:p>
                </w:txbxContent>
              </v:textbox>
            </v:shape>
            <w10:wrap type="none"/>
            <w10:anchorlock/>
          </v:group>
        </w:pict>
      </w:r>
    </w:p>
    <w:p>
      <w:pPr>
        <w:pStyle w:val="2"/>
        <w:jc w:val="center"/>
        <w:rPr>
          <w:rFonts w:hint="default" w:eastAsia="宋体"/>
          <w:b/>
          <w:bCs/>
          <w:sz w:val="24"/>
          <w:lang w:val="en-US" w:eastAsia="zh-CN"/>
        </w:rPr>
      </w:pPr>
      <w:r>
        <w:rPr>
          <w:rFonts w:hint="eastAsia"/>
          <w:b/>
          <w:bCs/>
          <w:sz w:val="24"/>
          <w:lang w:eastAsia="zh-CN"/>
        </w:rPr>
        <w:t>图</w:t>
      </w:r>
      <w:r>
        <w:rPr>
          <w:rFonts w:hint="eastAsia"/>
          <w:b/>
          <w:bCs/>
          <w:sz w:val="24"/>
          <w:lang w:val="en-US" w:eastAsia="zh-CN"/>
        </w:rPr>
        <w:t>3-4：3月28日监测点位图</w:t>
      </w:r>
    </w:p>
    <w:p>
      <w:pPr>
        <w:pStyle w:val="2"/>
        <w:jc w:val="center"/>
        <w:rPr>
          <w:rFonts w:hint="eastAsia"/>
          <w:b/>
          <w:bCs/>
          <w:lang w:val="en-US" w:eastAsia="zh-CN"/>
        </w:rPr>
      </w:pPr>
    </w:p>
    <w:p>
      <w:pPr>
        <w:pStyle w:val="2"/>
        <w:jc w:val="both"/>
        <w:rPr>
          <w:rFonts w:hint="default"/>
          <w:b/>
          <w:bCs/>
          <w:lang w:val="en-US" w:eastAsia="zh-CN"/>
        </w:rPr>
      </w:pPr>
      <w:r>
        <w:rPr>
          <w:sz w:val="24"/>
        </w:rPr>
        <w:pict>
          <v:group id="_x0000_s1525" o:spid="_x0000_s1525" o:spt="203" style="height:393.3pt;width:692.95pt;" coordsize="8800465,4994910" editas="canvas">
            <o:lock v:ext="edit"/>
            <v:shape id="_x0000_s1526" o:spid="_x0000_s1526" o:spt="75" type="#_x0000_t75" style="position:absolute;left:0;top:0;height:4994910;width:8800465;" filled="f" stroked="f" coordsize="21600,21600">
              <v:path/>
              <v:fill on="f" focussize="0,0"/>
              <v:stroke on="f"/>
              <v:imagedata o:title=""/>
              <o:lock v:ext="edit" aspectratio="f"/>
            </v:shape>
            <v:shape id="_x0000_s1527" o:spid="_x0000_s1527" o:spt="75" type="#_x0000_t75" style="position:absolute;left:771525;top:0;height:4994910;width:7032625;" filled="f" o:preferrelative="t" stroked="f" coordsize="21600,21600">
              <v:path/>
              <v:fill on="f" focussize="0,0"/>
              <v:stroke on="f"/>
              <v:imagedata r:id="rId16" o:title=""/>
              <o:lock v:ext="edit" aspectratio="t"/>
            </v:shape>
            <v:shape id="_x0000_s1528" o:spid="_x0000_s1528" o:spt="202" type="#_x0000_t202" style="position:absolute;left:4039870;top:1768475;height:260350;width:431800;" fillcolor="#FFFFFF" filled="t" stroked="f" coordsize="21600,21600">
              <v:path/>
              <v:fill on="t" color2="#FFFFFF" focussize="0,0"/>
              <v:stroke on="f"/>
              <v:imagedata o:title=""/>
              <o:lock v:ext="edit" aspectratio="f"/>
              <v:textbox>
                <w:txbxContent>
                  <w:p>
                    <w:pPr>
                      <w:rPr>
                        <w:rFonts w:hint="eastAsia" w:eastAsia="宋体"/>
                        <w:sz w:val="18"/>
                        <w:szCs w:val="16"/>
                        <w:lang w:val="en-US" w:eastAsia="zh-CN"/>
                      </w:rPr>
                    </w:pPr>
                    <w:r>
                      <w:rPr>
                        <w:rFonts w:hint="eastAsia"/>
                        <w:sz w:val="18"/>
                        <w:szCs w:val="16"/>
                      </w:rPr>
                      <w:t>◎</w:t>
                    </w:r>
                    <w:r>
                      <w:rPr>
                        <w:rFonts w:hint="eastAsia"/>
                        <w:sz w:val="18"/>
                        <w:szCs w:val="16"/>
                        <w:lang w:val="en-US" w:eastAsia="zh-CN"/>
                      </w:rPr>
                      <w:t>Q1</w:t>
                    </w:r>
                  </w:p>
                </w:txbxContent>
              </v:textbox>
            </v:shape>
            <v:shape id="_x0000_s1529" o:spid="_x0000_s1529" o:spt="202" type="#_x0000_t202" style="position:absolute;left:3580130;top:1837055;height:213360;width:431800;" fillcolor="#FFFFFF" filled="t" stroked="f" coordsize="21600,21600">
              <v:path/>
              <v:fill on="t" color2="#FFFFFF" focussize="0,0"/>
              <v:stroke on="f"/>
              <v:imagedata o:title=""/>
              <o:lock v:ext="edit" aspectratio="f"/>
              <v:textbox>
                <w:txbxContent>
                  <w:p>
                    <w:pPr>
                      <w:rPr>
                        <w:rFonts w:hint="default" w:eastAsia="宋体"/>
                        <w:sz w:val="18"/>
                        <w:szCs w:val="16"/>
                        <w:lang w:val="en-US" w:eastAsia="zh-CN"/>
                      </w:rPr>
                    </w:pPr>
                    <w:r>
                      <w:rPr>
                        <w:rFonts w:hint="eastAsia"/>
                        <w:sz w:val="18"/>
                        <w:szCs w:val="16"/>
                      </w:rPr>
                      <w:t>◎</w:t>
                    </w:r>
                    <w:r>
                      <w:rPr>
                        <w:rFonts w:hint="eastAsia"/>
                        <w:sz w:val="18"/>
                        <w:szCs w:val="16"/>
                        <w:lang w:val="en-US" w:eastAsia="zh-CN"/>
                      </w:rPr>
                      <w:t>Q3</w:t>
                    </w:r>
                  </w:p>
                </w:txbxContent>
              </v:textbox>
            </v:shape>
            <v:shape id="_x0000_s1530" o:spid="_x0000_s1530" o:spt="202" type="#_x0000_t202" style="position:absolute;left:3770630;top:1617345;height:216535;width:431800;" fillcolor="#FFFFFF" filled="t" stroked="f" coordsize="21600,21600">
              <v:path/>
              <v:fill on="t" color2="#FFFFFF" focussize="0,0"/>
              <v:stroke on="f"/>
              <v:imagedata o:title=""/>
              <o:lock v:ext="edit" aspectratio="f"/>
              <v:textbox>
                <w:txbxContent>
                  <w:p>
                    <w:pPr>
                      <w:rPr>
                        <w:rFonts w:hint="eastAsia" w:eastAsia="宋体"/>
                        <w:sz w:val="18"/>
                        <w:szCs w:val="16"/>
                        <w:lang w:val="en-US" w:eastAsia="zh-CN"/>
                      </w:rPr>
                    </w:pPr>
                    <w:r>
                      <w:rPr>
                        <w:rFonts w:hint="eastAsia"/>
                        <w:sz w:val="18"/>
                        <w:szCs w:val="16"/>
                      </w:rPr>
                      <w:t>◎</w:t>
                    </w:r>
                    <w:r>
                      <w:rPr>
                        <w:rFonts w:hint="eastAsia"/>
                        <w:sz w:val="18"/>
                        <w:szCs w:val="16"/>
                        <w:lang w:val="en-US" w:eastAsia="zh-CN"/>
                      </w:rPr>
                      <w:t>Q2</w:t>
                    </w:r>
                  </w:p>
                </w:txbxContent>
              </v:textbox>
            </v:shape>
            <v:shape id="_x0000_s1531" o:spid="_x0000_s1531" o:spt="202" type="#_x0000_t202" style="position:absolute;left:5393055;top:3695065;height:241300;width:469900;" fillcolor="#FFFFFF" filled="t" stroked="f" coordsize="21600,21600">
              <v:path/>
              <v:fill on="t" color2="#FFFFFF" focussize="0,0"/>
              <v:stroke on="f"/>
              <v:imagedata o:title=""/>
              <o:lock v:ext="edit" aspectratio="f"/>
              <v:textbox>
                <w:txbxContent>
                  <w:p>
                    <w:pPr>
                      <w:rPr>
                        <w:rFonts w:hint="default"/>
                        <w:sz w:val="21"/>
                        <w:szCs w:val="20"/>
                        <w:lang w:val="en-US"/>
                      </w:rPr>
                    </w:pPr>
                    <w:r>
                      <w:rPr>
                        <w:rFonts w:hint="eastAsia"/>
                        <w:sz w:val="21"/>
                        <w:szCs w:val="20"/>
                      </w:rPr>
                      <w:t>▲</w:t>
                    </w:r>
                    <w:r>
                      <w:rPr>
                        <w:rFonts w:hint="eastAsia"/>
                        <w:sz w:val="21"/>
                        <w:szCs w:val="20"/>
                        <w:lang w:val="en-US" w:eastAsia="zh-CN"/>
                      </w:rPr>
                      <w:t>N3</w:t>
                    </w:r>
                  </w:p>
                </w:txbxContent>
              </v:textbox>
            </v:shape>
            <v:shape id="_x0000_s1532" o:spid="_x0000_s1532" o:spt="202" type="#_x0000_t202" style="position:absolute;left:3232785;top:3171825;height:241300;width:469900;" fillcolor="#FFFFFF" filled="t" stroked="f" coordsize="21600,21600">
              <v:path/>
              <v:fill on="t" color2="#FFFFFF" focussize="0,0"/>
              <v:stroke on="f"/>
              <v:imagedata o:title=""/>
              <o:lock v:ext="edit" aspectratio="f"/>
              <v:textbox>
                <w:txbxContent>
                  <w:p>
                    <w:pPr>
                      <w:rPr>
                        <w:sz w:val="21"/>
                        <w:szCs w:val="20"/>
                      </w:rPr>
                    </w:pPr>
                    <w:r>
                      <w:rPr>
                        <w:rFonts w:hint="eastAsia"/>
                        <w:sz w:val="21"/>
                        <w:szCs w:val="20"/>
                      </w:rPr>
                      <w:t>▲</w:t>
                    </w:r>
                    <w:r>
                      <w:rPr>
                        <w:rFonts w:hint="eastAsia"/>
                        <w:sz w:val="21"/>
                        <w:szCs w:val="20"/>
                        <w:lang w:val="en-US" w:eastAsia="zh-CN"/>
                      </w:rPr>
                      <w:t>N2</w:t>
                    </w:r>
                  </w:p>
                </w:txbxContent>
              </v:textbox>
            </v:shape>
            <v:shape id="_x0000_s1533" o:spid="_x0000_s1533" o:spt="202" type="#_x0000_t202" style="position:absolute;left:5307965;top:1297940;height:241300;width:469900;" fillcolor="#FFFFFF" filled="t" stroked="f" coordsize="21600,21600">
              <v:path/>
              <v:fill on="t" color2="#FFFFFF" focussize="0,0"/>
              <v:stroke on="f"/>
              <v:imagedata o:title=""/>
              <o:lock v:ext="edit" aspectratio="f"/>
              <v:textbox>
                <w:txbxContent>
                  <w:p>
                    <w:pPr>
                      <w:rPr>
                        <w:sz w:val="21"/>
                        <w:szCs w:val="20"/>
                      </w:rPr>
                    </w:pPr>
                    <w:r>
                      <w:rPr>
                        <w:rFonts w:hint="eastAsia"/>
                        <w:sz w:val="21"/>
                        <w:szCs w:val="20"/>
                      </w:rPr>
                      <w:t>▲</w:t>
                    </w:r>
                    <w:r>
                      <w:rPr>
                        <w:rFonts w:hint="eastAsia"/>
                        <w:sz w:val="21"/>
                        <w:szCs w:val="20"/>
                        <w:lang w:val="en-US" w:eastAsia="zh-CN"/>
                      </w:rPr>
                      <w:t>N4</w:t>
                    </w:r>
                  </w:p>
                </w:txbxContent>
              </v:textbox>
            </v:shape>
            <v:shape id="_x0000_s1534" o:spid="_x0000_s1534" o:spt="202" type="#_x0000_t202" style="position:absolute;left:2896235;top:930910;height:241300;width:469900;" fillcolor="#FFFFFF" filled="t" stroked="f" coordsize="21600,21600">
              <v:path/>
              <v:fill on="t" color2="#FFFFFF" focussize="0,0"/>
              <v:stroke on="f"/>
              <v:imagedata o:title=""/>
              <o:lock v:ext="edit" aspectratio="f"/>
              <v:textbox>
                <w:txbxContent>
                  <w:p>
                    <w:pPr>
                      <w:rPr>
                        <w:sz w:val="21"/>
                        <w:szCs w:val="20"/>
                      </w:rPr>
                    </w:pPr>
                    <w:r>
                      <w:rPr>
                        <w:rFonts w:hint="eastAsia"/>
                        <w:sz w:val="21"/>
                        <w:szCs w:val="20"/>
                      </w:rPr>
                      <w:t>▲</w:t>
                    </w:r>
                    <w:r>
                      <w:rPr>
                        <w:rFonts w:hint="eastAsia"/>
                        <w:sz w:val="21"/>
                        <w:szCs w:val="20"/>
                        <w:lang w:val="en-US" w:eastAsia="zh-CN"/>
                      </w:rPr>
                      <w:t>N1</w:t>
                    </w:r>
                  </w:p>
                </w:txbxContent>
              </v:textbox>
            </v:shape>
            <v:shape id="_x0000_s1535" o:spid="_x0000_s1535" o:spt="202" type="#_x0000_t202" style="position:absolute;left:5081270;top:3955415;height:304165;width:571500;" fillcolor="#FFFFFF" filled="t" stroked="f" coordsize="21600,21600">
              <v:path/>
              <v:fill on="t" color2="#FFFFFF" focussize="0,0"/>
              <v:stroke on="f"/>
              <v:imagedata o:title=""/>
              <o:lock v:ext="edit" aspectratio="f"/>
              <v:textbox>
                <w:txbxContent>
                  <w:p>
                    <w:r>
                      <w:rPr>
                        <w:rFonts w:hint="eastAsia"/>
                        <w:lang w:val="en-US" w:eastAsia="zh-CN"/>
                      </w:rPr>
                      <w:t>G1</w:t>
                    </w:r>
                    <w:r>
                      <w:rPr>
                        <w:rFonts w:hint="eastAsia"/>
                      </w:rPr>
                      <w:t>○</w:t>
                    </w:r>
                  </w:p>
                </w:txbxContent>
              </v:textbox>
            </v:shape>
            <v:shape id="_x0000_s1536" o:spid="_x0000_s1536" o:spt="202" type="#_x0000_t202" style="position:absolute;left:3209925;top:560705;height:292100;width:571500;" fillcolor="#FFFFFF" filled="t" stroked="f" coordsize="21600,21600">
              <v:path/>
              <v:fill on="t" color2="#FFFFFF" focussize="0,0"/>
              <v:stroke on="f"/>
              <v:imagedata o:title=""/>
              <o:lock v:ext="edit" aspectratio="f"/>
              <v:textbox>
                <w:txbxContent>
                  <w:p>
                    <w:r>
                      <w:rPr>
                        <w:rFonts w:hint="eastAsia"/>
                        <w:lang w:val="en-US" w:eastAsia="zh-CN"/>
                      </w:rPr>
                      <w:t>G4</w:t>
                    </w:r>
                    <w:r>
                      <w:rPr>
                        <w:rFonts w:hint="eastAsia"/>
                      </w:rPr>
                      <w:t>○</w:t>
                    </w:r>
                  </w:p>
                </w:txbxContent>
              </v:textbox>
            </v:shape>
            <v:shape id="_x0000_s1537" o:spid="_x0000_s1537" o:spt="202" type="#_x0000_t202" style="position:absolute;left:2609850;top:1206500;height:292100;width:571500;" fillcolor="#FFFFFF" filled="t" stroked="f" coordsize="21600,21600">
              <v:path/>
              <v:fill on="t" color2="#FFFFFF" focussize="0,0"/>
              <v:stroke on="f"/>
              <v:imagedata o:title=""/>
              <o:lock v:ext="edit" aspectratio="f"/>
              <v:textbox>
                <w:txbxContent>
                  <w:p>
                    <w:r>
                      <w:rPr>
                        <w:rFonts w:hint="eastAsia"/>
                        <w:lang w:val="en-US" w:eastAsia="zh-CN"/>
                      </w:rPr>
                      <w:t>G3</w:t>
                    </w:r>
                    <w:r>
                      <w:rPr>
                        <w:rFonts w:hint="eastAsia"/>
                      </w:rPr>
                      <w:t>○</w:t>
                    </w:r>
                  </w:p>
                </w:txbxContent>
              </v:textbox>
            </v:shape>
            <v:shape id="_x0000_s1538" o:spid="_x0000_s1538" o:spt="202" type="#_x0000_t202" style="position:absolute;left:2216785;top:1644650;height:292100;width:571500;" fillcolor="#FFFFFF" filled="t" stroked="f" coordsize="21600,21600">
              <v:path/>
              <v:fill on="t" color2="#FFFFFF" focussize="0,0"/>
              <v:stroke on="f"/>
              <v:imagedata o:title=""/>
              <o:lock v:ext="edit" aspectratio="f"/>
              <v:textbox>
                <w:txbxContent>
                  <w:p>
                    <w:r>
                      <w:rPr>
                        <w:rFonts w:hint="eastAsia"/>
                        <w:lang w:val="en-US" w:eastAsia="zh-CN"/>
                      </w:rPr>
                      <w:t>G2</w:t>
                    </w:r>
                    <w:r>
                      <w:rPr>
                        <w:rFonts w:hint="eastAsia"/>
                      </w:rPr>
                      <w:t>○</w:t>
                    </w:r>
                  </w:p>
                </w:txbxContent>
              </v:textbox>
            </v:shape>
            <v:shape id="_x0000_s1539" o:spid="_x0000_s1539" o:spt="202" type="#_x0000_t202" style="position:absolute;left:5591810;top:3375025;height:292100;width:571500;" fillcolor="#FFFFFF" filled="t" stroked="f" coordsize="21600,21600">
              <v:path/>
              <v:fill on="t" color2="#FFFFFF" focussize="0,0"/>
              <v:stroke on="f"/>
              <v:imagedata o:title=""/>
              <o:lock v:ext="edit" aspectratio="f"/>
              <v:textbox>
                <w:txbxContent>
                  <w:p>
                    <w:r>
                      <w:rPr>
                        <w:rFonts w:hint="eastAsia"/>
                        <w:lang w:val="en-US" w:eastAsia="zh-CN"/>
                      </w:rPr>
                      <w:t>S1★</w:t>
                    </w:r>
                  </w:p>
                </w:txbxContent>
              </v:textbox>
            </v:shape>
            <v:shape id="_x0000_s1540" o:spid="_x0000_s1540" o:spt="202" type="#_x0000_t202" style="position:absolute;left:794385;top:3574415;height:1393825;width:2621280;" fillcolor="#FFFFFF" filled="t" stroked="t" coordsize="21600,21600">
              <v:path/>
              <v:fill on="t" color2="#FFFFFF" focussize="0,0"/>
              <v:stroke weight="1.25pt" color="#FFFFFF"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left"/>
                      <w:textAlignment w:val="auto"/>
                      <w:outlineLvl w:val="9"/>
                      <w:rPr>
                        <w:rFonts w:hint="default" w:eastAsia="宋体"/>
                        <w:sz w:val="21"/>
                        <w:szCs w:val="21"/>
                        <w:lang w:val="en-US" w:eastAsia="zh-CN"/>
                      </w:rPr>
                    </w:pPr>
                    <w:r>
                      <w:rPr>
                        <w:rFonts w:hint="eastAsia" w:ascii="宋体" w:hAnsi="宋体" w:cs="宋体"/>
                        <w:sz w:val="21"/>
                        <w:szCs w:val="21"/>
                      </w:rPr>
                      <w:t>备注 ：1、N1-N</w:t>
                    </w:r>
                    <w:r>
                      <w:rPr>
                        <w:rFonts w:hint="eastAsia" w:cs="宋体"/>
                        <w:sz w:val="21"/>
                        <w:szCs w:val="21"/>
                        <w:lang w:val="en-US" w:eastAsia="zh-CN"/>
                      </w:rPr>
                      <w:t>4</w:t>
                    </w:r>
                    <w:r>
                      <w:rPr>
                        <w:rFonts w:hint="eastAsia" w:ascii="宋体" w:hAnsi="宋体" w:cs="宋体"/>
                        <w:sz w:val="21"/>
                        <w:szCs w:val="21"/>
                      </w:rPr>
                      <w:t>表示噪声监测点位编号，▲表示噪声监测点位位置；2、G1-G4为无组织废气测点编号，○表示大气测点位置，</w:t>
                    </w:r>
                    <w:r>
                      <w:rPr>
                        <w:rFonts w:hint="eastAsia" w:cs="宋体"/>
                        <w:sz w:val="21"/>
                        <w:szCs w:val="21"/>
                        <w:lang w:val="en-US" w:eastAsia="zh-CN"/>
                      </w:rPr>
                      <w:t>验收监测期间</w:t>
                    </w:r>
                    <w:r>
                      <w:rPr>
                        <w:rFonts w:hint="eastAsia" w:ascii="宋体" w:hAnsi="宋体" w:cs="宋体"/>
                        <w:sz w:val="21"/>
                        <w:szCs w:val="21"/>
                      </w:rPr>
                      <w:t>主导风向为</w:t>
                    </w:r>
                    <w:r>
                      <w:rPr>
                        <w:rFonts w:hint="eastAsia" w:cs="宋体"/>
                        <w:sz w:val="21"/>
                        <w:szCs w:val="21"/>
                        <w:lang w:eastAsia="zh-CN"/>
                      </w:rPr>
                      <w:t>南</w:t>
                    </w:r>
                    <w:r>
                      <w:rPr>
                        <w:rFonts w:hint="eastAsia" w:ascii="宋体" w:hAnsi="宋体" w:cs="宋体"/>
                        <w:sz w:val="21"/>
                        <w:szCs w:val="21"/>
                      </w:rPr>
                      <w:t>风；</w:t>
                    </w:r>
                    <w:r>
                      <w:rPr>
                        <w:rFonts w:hint="eastAsia" w:ascii="宋体" w:hAnsi="宋体" w:cs="宋体"/>
                        <w:sz w:val="21"/>
                        <w:szCs w:val="21"/>
                        <w:lang w:val="en-US" w:eastAsia="zh-CN"/>
                      </w:rPr>
                      <w:t>3</w:t>
                    </w:r>
                    <w:r>
                      <w:rPr>
                        <w:rFonts w:hint="eastAsia" w:ascii="宋体" w:hAnsi="宋体" w:cs="宋体"/>
                        <w:sz w:val="21"/>
                        <w:szCs w:val="21"/>
                      </w:rPr>
                      <w:t>、</w:t>
                    </w:r>
                    <w:r>
                      <w:rPr>
                        <w:rFonts w:hint="eastAsia" w:ascii="宋体" w:hAnsi="宋体" w:cs="宋体"/>
                        <w:sz w:val="21"/>
                        <w:szCs w:val="21"/>
                        <w:lang w:val="en-US" w:eastAsia="zh-CN"/>
                      </w:rPr>
                      <w:t>Q1、Q2</w:t>
                    </w:r>
                    <w:r>
                      <w:rPr>
                        <w:rFonts w:hint="eastAsia" w:cs="宋体"/>
                        <w:sz w:val="21"/>
                        <w:szCs w:val="21"/>
                        <w:lang w:val="en-US" w:eastAsia="zh-CN"/>
                      </w:rPr>
                      <w:t>、Q3</w:t>
                    </w:r>
                    <w:r>
                      <w:rPr>
                        <w:rFonts w:hint="eastAsia" w:ascii="宋体" w:hAnsi="宋体" w:cs="宋体"/>
                        <w:sz w:val="21"/>
                        <w:szCs w:val="21"/>
                      </w:rPr>
                      <w:t>为有组织废气测点编号，◎表示废气测点位置</w:t>
                    </w:r>
                    <w:r>
                      <w:rPr>
                        <w:rFonts w:hint="eastAsia" w:cs="宋体"/>
                        <w:sz w:val="21"/>
                        <w:szCs w:val="21"/>
                        <w:lang w:eastAsia="zh-CN"/>
                      </w:rPr>
                      <w:t>；</w:t>
                    </w:r>
                    <w:r>
                      <w:rPr>
                        <w:rFonts w:hint="eastAsia" w:cs="宋体"/>
                        <w:sz w:val="21"/>
                        <w:szCs w:val="21"/>
                        <w:lang w:val="en-US" w:eastAsia="zh-CN"/>
                      </w:rPr>
                      <w:t>4、S1</w:t>
                    </w:r>
                    <w:r>
                      <w:rPr>
                        <w:rFonts w:hint="eastAsia" w:ascii="宋体" w:hAnsi="宋体" w:cs="宋体"/>
                        <w:sz w:val="21"/>
                        <w:szCs w:val="21"/>
                      </w:rPr>
                      <w:t>为</w:t>
                    </w:r>
                    <w:r>
                      <w:rPr>
                        <w:rFonts w:hint="eastAsia" w:cs="宋体"/>
                        <w:sz w:val="21"/>
                        <w:szCs w:val="21"/>
                        <w:lang w:eastAsia="zh-CN"/>
                      </w:rPr>
                      <w:t>废水</w:t>
                    </w:r>
                    <w:r>
                      <w:rPr>
                        <w:rFonts w:hint="eastAsia" w:ascii="宋体" w:hAnsi="宋体" w:cs="宋体"/>
                        <w:sz w:val="21"/>
                        <w:szCs w:val="21"/>
                      </w:rPr>
                      <w:t>测点编号，</w:t>
                    </w:r>
                    <w:r>
                      <w:rPr>
                        <w:rFonts w:hint="eastAsia"/>
                        <w:lang w:val="en-US" w:eastAsia="zh-CN"/>
                      </w:rPr>
                      <w:t>★</w:t>
                    </w:r>
                    <w:r>
                      <w:rPr>
                        <w:rFonts w:hint="eastAsia" w:ascii="宋体" w:hAnsi="宋体" w:cs="宋体"/>
                        <w:sz w:val="21"/>
                        <w:szCs w:val="21"/>
                      </w:rPr>
                      <w:t>表示废</w:t>
                    </w:r>
                    <w:r>
                      <w:rPr>
                        <w:rFonts w:hint="eastAsia" w:cs="宋体"/>
                        <w:sz w:val="21"/>
                        <w:szCs w:val="21"/>
                        <w:lang w:eastAsia="zh-CN"/>
                      </w:rPr>
                      <w:t>水</w:t>
                    </w:r>
                    <w:r>
                      <w:rPr>
                        <w:rFonts w:hint="eastAsia" w:ascii="宋体" w:hAnsi="宋体" w:cs="宋体"/>
                        <w:sz w:val="21"/>
                        <w:szCs w:val="21"/>
                      </w:rPr>
                      <w:t>测点位置</w:t>
                    </w:r>
                  </w:p>
                </w:txbxContent>
              </v:textbox>
            </v:shape>
            <w10:wrap type="none"/>
            <w10:anchorlock/>
          </v:group>
        </w:pict>
      </w:r>
    </w:p>
    <w:p>
      <w:pPr>
        <w:pStyle w:val="2"/>
        <w:jc w:val="center"/>
        <w:rPr>
          <w:rFonts w:hint="eastAsia" w:cs="宋体"/>
          <w:b/>
          <w:bCs/>
          <w:color w:val="000000"/>
          <w:sz w:val="24"/>
          <w:szCs w:val="22"/>
          <w:lang w:val="en-US" w:eastAsia="zh-CN" w:bidi="ar-SA"/>
        </w:rPr>
      </w:pPr>
      <w:r>
        <w:rPr>
          <w:rFonts w:hint="eastAsia"/>
          <w:b/>
          <w:bCs/>
          <w:sz w:val="24"/>
          <w:lang w:eastAsia="zh-CN"/>
        </w:rPr>
        <w:t>图</w:t>
      </w:r>
      <w:r>
        <w:rPr>
          <w:rFonts w:hint="eastAsia"/>
          <w:b/>
          <w:bCs/>
          <w:sz w:val="24"/>
          <w:lang w:val="en-US" w:eastAsia="zh-CN"/>
        </w:rPr>
        <w:t>3-5：3月29日监测点位图</w:t>
      </w: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both"/>
        <w:textAlignment w:val="auto"/>
        <w:outlineLvl w:val="9"/>
        <w:rPr>
          <w:rFonts w:hint="eastAsia" w:cs="宋体"/>
          <w:b w:val="0"/>
          <w:bCs w:val="0"/>
          <w:color w:val="000000"/>
          <w:sz w:val="24"/>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80" w:firstLineChars="200"/>
        <w:jc w:val="center"/>
        <w:textAlignment w:val="auto"/>
        <w:outlineLvl w:val="9"/>
        <w:rPr>
          <w:rFonts w:hint="eastAsia" w:cs="宋体"/>
          <w:b w:val="0"/>
          <w:bCs w:val="0"/>
          <w:color w:val="000000"/>
          <w:sz w:val="24"/>
          <w:szCs w:val="22"/>
          <w:lang w:val="en-US" w:eastAsia="zh-CN" w:bidi="ar-SA"/>
        </w:rPr>
        <w:sectPr>
          <w:pgSz w:w="16838" w:h="11911" w:orient="landscape"/>
          <w:pgMar w:top="1678" w:right="1463" w:bottom="1678" w:left="1463" w:header="794" w:footer="907" w:gutter="0"/>
          <w:pgBorders>
            <w:top w:val="none" w:sz="0" w:space="0"/>
            <w:left w:val="none" w:sz="0" w:space="0"/>
            <w:bottom w:val="none" w:sz="0" w:space="0"/>
            <w:right w:val="none" w:sz="0" w:space="0"/>
          </w:pgBorders>
          <w:pgNumType w:fmt="decimal"/>
          <w:cols w:space="0" w:num="1"/>
          <w:rtlGutter w:val="0"/>
          <w:docGrid w:linePitch="312" w:charSpace="0"/>
        </w:sectPr>
      </w:pPr>
    </w:p>
    <w:p>
      <w:pPr>
        <w:pStyle w:val="4"/>
        <w:ind w:left="0" w:leftChars="0" w:firstLine="0" w:firstLineChars="0"/>
        <w:rPr>
          <w:rFonts w:hint="eastAsia"/>
          <w:b/>
          <w:bCs/>
          <w:lang w:val="en-US" w:eastAsia="zh-CN"/>
        </w:rPr>
      </w:pPr>
      <w:bookmarkStart w:id="10" w:name="_Toc4418"/>
      <w:bookmarkStart w:id="11" w:name="_Toc10945"/>
      <w:r>
        <w:rPr>
          <w:rFonts w:hint="eastAsia"/>
          <w:b/>
          <w:bCs/>
          <w:lang w:val="en-US" w:eastAsia="zh-CN"/>
        </w:rPr>
        <w:t>3.2 建设内容</w:t>
      </w:r>
      <w:bookmarkEnd w:id="10"/>
      <w:bookmarkEnd w:id="11"/>
    </w:p>
    <w:p>
      <w:pPr>
        <w:keepNext w:val="0"/>
        <w:keepLines w:val="0"/>
        <w:pageBreakBefore w:val="0"/>
        <w:widowControl w:val="0"/>
        <w:kinsoku/>
        <w:wordWrap/>
        <w:overflowPunct/>
        <w:topLinePunct w:val="0"/>
        <w:autoSpaceDE/>
        <w:autoSpaceDN/>
        <w:bidi w:val="0"/>
        <w:adjustRightInd/>
        <w:snapToGrid/>
        <w:spacing w:before="0" w:after="0" w:line="500" w:lineRule="exact"/>
        <w:ind w:left="0" w:leftChars="0" w:right="0" w:rightChars="0" w:firstLine="482" w:firstLineChars="0"/>
        <w:jc w:val="both"/>
        <w:textAlignment w:val="auto"/>
        <w:outlineLvl w:val="9"/>
        <w:rPr>
          <w:rFonts w:hint="eastAsia" w:ascii="宋体" w:hAnsi="宋体"/>
          <w:bCs/>
          <w:sz w:val="24"/>
          <w:szCs w:val="24"/>
        </w:rPr>
      </w:pPr>
      <w:r>
        <w:rPr>
          <w:rFonts w:hint="eastAsia" w:cs="宋体"/>
          <w:b w:val="0"/>
          <w:bCs w:val="0"/>
          <w:color w:val="000000"/>
          <w:sz w:val="24"/>
          <w:szCs w:val="22"/>
          <w:lang w:val="en-US" w:eastAsia="zh-CN" w:bidi="ar-SA"/>
        </w:rPr>
        <w:t>本</w:t>
      </w:r>
      <w:r>
        <w:rPr>
          <w:rFonts w:hint="eastAsia" w:ascii="宋体" w:hAnsi="宋体"/>
          <w:bCs/>
          <w:sz w:val="24"/>
          <w:szCs w:val="24"/>
          <w:lang w:eastAsia="zh-CN"/>
        </w:rPr>
        <w:t>项目</w:t>
      </w:r>
      <w:r>
        <w:rPr>
          <w:rFonts w:hint="eastAsia"/>
          <w:bCs/>
          <w:sz w:val="24"/>
          <w:szCs w:val="24"/>
          <w:lang w:eastAsia="zh-CN"/>
        </w:rPr>
        <w:t>建设内容见表</w:t>
      </w:r>
      <w:r>
        <w:rPr>
          <w:rFonts w:hint="eastAsia"/>
          <w:bCs/>
          <w:sz w:val="24"/>
          <w:szCs w:val="24"/>
          <w:lang w:val="en-US" w:eastAsia="zh-CN"/>
        </w:rPr>
        <w:t>3-1</w:t>
      </w:r>
      <w:r>
        <w:rPr>
          <w:rFonts w:hint="eastAsia" w:ascii="宋体" w:hAnsi="宋体"/>
          <w:bCs/>
          <w:sz w:val="24"/>
          <w:szCs w:val="24"/>
          <w:lang w:val="en-US" w:eastAsia="zh-CN"/>
        </w:rPr>
        <w:t>，</w:t>
      </w:r>
      <w:r>
        <w:rPr>
          <w:rFonts w:hint="eastAsia" w:ascii="宋体" w:hAnsi="宋体"/>
          <w:bCs/>
          <w:sz w:val="24"/>
          <w:szCs w:val="24"/>
          <w:lang w:eastAsia="zh-CN"/>
        </w:rPr>
        <w:t>生产设备及原辅材料见表</w:t>
      </w:r>
      <w:r>
        <w:rPr>
          <w:rFonts w:hint="eastAsia" w:ascii="宋体" w:hAnsi="宋体"/>
          <w:bCs/>
          <w:sz w:val="24"/>
          <w:szCs w:val="24"/>
        </w:rPr>
        <w:t>3-</w:t>
      </w:r>
      <w:r>
        <w:rPr>
          <w:rFonts w:hint="eastAsia"/>
          <w:bCs/>
          <w:sz w:val="24"/>
          <w:szCs w:val="24"/>
          <w:lang w:val="en-US" w:eastAsia="zh-CN"/>
        </w:rPr>
        <w:t>2</w:t>
      </w:r>
      <w:r>
        <w:rPr>
          <w:rFonts w:hint="eastAsia" w:ascii="宋体" w:hAnsi="宋体"/>
          <w:bCs/>
          <w:sz w:val="24"/>
          <w:szCs w:val="24"/>
        </w:rPr>
        <w:t>、表3-</w:t>
      </w:r>
      <w:r>
        <w:rPr>
          <w:rFonts w:hint="eastAsia"/>
          <w:bCs/>
          <w:sz w:val="24"/>
          <w:szCs w:val="24"/>
          <w:lang w:val="en-US" w:eastAsia="zh-CN"/>
        </w:rPr>
        <w:t>3</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宋体" w:hAnsi="宋体"/>
          <w:b/>
          <w:sz w:val="24"/>
          <w:szCs w:val="24"/>
        </w:rPr>
      </w:pPr>
      <w:r>
        <w:rPr>
          <w:rFonts w:hint="eastAsia" w:ascii="宋体" w:hAnsi="宋体"/>
          <w:b/>
          <w:sz w:val="24"/>
          <w:szCs w:val="24"/>
        </w:rPr>
        <w:t>表3-</w:t>
      </w:r>
      <w:r>
        <w:rPr>
          <w:rFonts w:hint="eastAsia"/>
          <w:b/>
          <w:sz w:val="24"/>
          <w:szCs w:val="24"/>
          <w:lang w:val="en-US" w:eastAsia="zh-CN"/>
        </w:rPr>
        <w:t>1</w:t>
      </w:r>
      <w:r>
        <w:rPr>
          <w:rFonts w:hint="eastAsia" w:ascii="宋体" w:hAnsi="宋体"/>
          <w:b/>
          <w:sz w:val="24"/>
          <w:szCs w:val="24"/>
          <w:lang w:val="en-US" w:eastAsia="zh-CN"/>
        </w:rPr>
        <w:t xml:space="preserve">   </w:t>
      </w:r>
      <w:r>
        <w:rPr>
          <w:rFonts w:hint="eastAsia" w:ascii="宋体" w:hAnsi="宋体"/>
          <w:b/>
          <w:sz w:val="24"/>
          <w:szCs w:val="24"/>
        </w:rPr>
        <w:t>建设内容表</w:t>
      </w:r>
    </w:p>
    <w:tbl>
      <w:tblPr>
        <w:tblStyle w:val="19"/>
        <w:tblW w:w="8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510"/>
        <w:gridCol w:w="3676"/>
        <w:gridCol w:w="2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70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510"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类型</w:t>
            </w:r>
          </w:p>
        </w:tc>
        <w:tc>
          <w:tcPr>
            <w:tcW w:w="3676"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环评/审批项目内容</w:t>
            </w:r>
          </w:p>
        </w:tc>
        <w:tc>
          <w:tcPr>
            <w:tcW w:w="269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jc w:val="center"/>
        </w:trPr>
        <w:tc>
          <w:tcPr>
            <w:tcW w:w="70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510" w:type="dxa"/>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总投资</w:t>
            </w:r>
          </w:p>
        </w:tc>
        <w:tc>
          <w:tcPr>
            <w:tcW w:w="3676"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420" w:firstLineChars="200"/>
              <w:jc w:val="left"/>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本项目总投资</w:t>
            </w:r>
            <w:r>
              <w:rPr>
                <w:rFonts w:hint="eastAsia"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lang w:val="en-US" w:eastAsia="zh-CN"/>
              </w:rPr>
              <w:t>00万元，其中环保投资</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万元，占总投资1</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w:t>
            </w:r>
          </w:p>
        </w:tc>
        <w:tc>
          <w:tcPr>
            <w:tcW w:w="269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420" w:firstLineChars="200"/>
              <w:jc w:val="both"/>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本项目总投资</w:t>
            </w:r>
            <w:r>
              <w:rPr>
                <w:rFonts w:hint="eastAsia"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lang w:val="en-US" w:eastAsia="zh-CN"/>
              </w:rPr>
              <w:t>00万元，其中环保投资</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万元，占总投资</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70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510" w:type="dxa"/>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建设规模</w:t>
            </w:r>
          </w:p>
        </w:tc>
        <w:tc>
          <w:tcPr>
            <w:tcW w:w="3676"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420" w:firstLineChars="200"/>
              <w:jc w:val="left"/>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000000"/>
                <w:sz w:val="21"/>
                <w:szCs w:val="21"/>
                <w:lang w:val="en-US" w:eastAsia="zh-CN"/>
              </w:rPr>
              <w:t>年产</w:t>
            </w:r>
            <w:r>
              <w:rPr>
                <w:rFonts w:hint="eastAsia" w:ascii="Times New Roman" w:hAnsi="Times New Roman" w:cs="Times New Roman"/>
                <w:color w:val="000000"/>
                <w:sz w:val="21"/>
                <w:szCs w:val="21"/>
                <w:lang w:val="en-US" w:eastAsia="zh-CN"/>
              </w:rPr>
              <w:t>五金工具类多工位加工中心设备100台，汽车门盖、引擎盖焊接装置设备30套</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其中年喷漆五金工具类多工位加工中心设备50台和汽车门盖、引擎盖焊接装置设备30套。</w:t>
            </w:r>
          </w:p>
        </w:tc>
        <w:tc>
          <w:tcPr>
            <w:tcW w:w="269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与环评一致</w:t>
            </w:r>
            <w:r>
              <w:rPr>
                <w:rFonts w:hint="default"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3" w:hRule="atLeast"/>
          <w:jc w:val="center"/>
        </w:trPr>
        <w:tc>
          <w:tcPr>
            <w:tcW w:w="70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510" w:type="dxa"/>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定员与生</w:t>
            </w:r>
          </w:p>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产制度</w:t>
            </w:r>
          </w:p>
        </w:tc>
        <w:tc>
          <w:tcPr>
            <w:tcW w:w="3676"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420" w:firstLineChars="200"/>
              <w:jc w:val="left"/>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w:t>
            </w:r>
            <w:r>
              <w:rPr>
                <w:rFonts w:hint="eastAsia" w:ascii="Times New Roman" w:hAnsi="Times New Roman" w:cs="Times New Roman"/>
                <w:color w:val="auto"/>
                <w:sz w:val="21"/>
                <w:szCs w:val="21"/>
                <w:highlight w:val="none"/>
                <w:lang w:val="en-US" w:eastAsia="zh-CN"/>
              </w:rPr>
              <w:t>不新增</w:t>
            </w:r>
            <w:r>
              <w:rPr>
                <w:rFonts w:hint="default" w:ascii="Times New Roman" w:hAnsi="Times New Roman" w:cs="Times New Roman"/>
                <w:color w:val="auto"/>
                <w:sz w:val="21"/>
                <w:szCs w:val="21"/>
                <w:highlight w:val="none"/>
                <w:lang w:val="en-US" w:eastAsia="zh-CN"/>
              </w:rPr>
              <w:t>员工，</w:t>
            </w:r>
            <w:r>
              <w:rPr>
                <w:rFonts w:hint="eastAsia" w:ascii="Times New Roman" w:hAnsi="Times New Roman" w:cs="Times New Roman"/>
                <w:color w:val="auto"/>
                <w:sz w:val="21"/>
                <w:szCs w:val="21"/>
                <w:highlight w:val="none"/>
                <w:lang w:val="en-US" w:eastAsia="zh-CN"/>
              </w:rPr>
              <w:t>全厂员工100人，两</w:t>
            </w:r>
            <w:r>
              <w:rPr>
                <w:rFonts w:hint="default" w:ascii="Times New Roman" w:hAnsi="Times New Roman" w:cs="Times New Roman"/>
                <w:color w:val="auto"/>
                <w:sz w:val="21"/>
                <w:szCs w:val="21"/>
                <w:highlight w:val="none"/>
                <w:lang w:val="en-US" w:eastAsia="zh-CN"/>
              </w:rPr>
              <w:t>班8小时工作制，</w:t>
            </w:r>
            <w:r>
              <w:rPr>
                <w:rFonts w:hint="eastAsia" w:ascii="Times New Roman" w:hAnsi="Times New Roman" w:cs="Times New Roman"/>
                <w:color w:val="auto"/>
                <w:sz w:val="21"/>
                <w:szCs w:val="21"/>
                <w:highlight w:val="none"/>
                <w:lang w:val="en-US" w:eastAsia="zh-CN"/>
              </w:rPr>
              <w:t>每天8点到24点为工作时间，</w:t>
            </w:r>
            <w:r>
              <w:rPr>
                <w:rFonts w:hint="default" w:ascii="Times New Roman" w:hAnsi="Times New Roman" w:cs="Times New Roman"/>
                <w:color w:val="auto"/>
                <w:sz w:val="21"/>
                <w:szCs w:val="21"/>
                <w:highlight w:val="none"/>
                <w:lang w:val="en-US" w:eastAsia="zh-CN"/>
              </w:rPr>
              <w:t>全年300天，年工作</w:t>
            </w:r>
            <w:r>
              <w:rPr>
                <w:rFonts w:hint="eastAsia" w:ascii="Times New Roman" w:hAnsi="Times New Roman" w:cs="Times New Roman"/>
                <w:color w:val="auto"/>
                <w:sz w:val="21"/>
                <w:szCs w:val="21"/>
                <w:highlight w:val="none"/>
                <w:lang w:val="en-US" w:eastAsia="zh-CN"/>
              </w:rPr>
              <w:t>480</w:t>
            </w:r>
            <w:r>
              <w:rPr>
                <w:rFonts w:hint="default" w:ascii="Times New Roman" w:hAnsi="Times New Roman" w:cs="Times New Roman"/>
                <w:color w:val="auto"/>
                <w:sz w:val="21"/>
                <w:szCs w:val="21"/>
                <w:highlight w:val="none"/>
                <w:lang w:val="en-US" w:eastAsia="zh-CN"/>
              </w:rPr>
              <w:t>0小时。</w:t>
            </w:r>
          </w:p>
        </w:tc>
        <w:tc>
          <w:tcPr>
            <w:tcW w:w="269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420" w:firstLineChars="200"/>
              <w:jc w:val="both"/>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本项目</w:t>
            </w:r>
            <w:r>
              <w:rPr>
                <w:rFonts w:hint="eastAsia" w:ascii="Times New Roman" w:hAnsi="Times New Roman" w:cs="Times New Roman"/>
                <w:color w:val="auto"/>
                <w:sz w:val="21"/>
                <w:szCs w:val="21"/>
                <w:highlight w:val="none"/>
                <w:lang w:val="en-US" w:eastAsia="zh-CN"/>
              </w:rPr>
              <w:t>不新增</w:t>
            </w:r>
            <w:r>
              <w:rPr>
                <w:rFonts w:hint="default" w:ascii="Times New Roman" w:hAnsi="Times New Roman" w:cs="Times New Roman"/>
                <w:color w:val="auto"/>
                <w:sz w:val="21"/>
                <w:szCs w:val="21"/>
                <w:highlight w:val="none"/>
                <w:lang w:val="en-US" w:eastAsia="zh-CN"/>
              </w:rPr>
              <w:t>员工，</w:t>
            </w:r>
            <w:r>
              <w:rPr>
                <w:rFonts w:hint="eastAsia" w:ascii="Times New Roman" w:hAnsi="Times New Roman" w:cs="Times New Roman"/>
                <w:color w:val="auto"/>
                <w:sz w:val="21"/>
                <w:szCs w:val="21"/>
                <w:highlight w:val="none"/>
                <w:lang w:val="en-US" w:eastAsia="zh-CN"/>
              </w:rPr>
              <w:t>全厂员工81人，两</w:t>
            </w:r>
            <w:r>
              <w:rPr>
                <w:rFonts w:hint="default" w:ascii="Times New Roman" w:hAnsi="Times New Roman" w:cs="Times New Roman"/>
                <w:color w:val="auto"/>
                <w:sz w:val="21"/>
                <w:szCs w:val="21"/>
                <w:highlight w:val="none"/>
                <w:lang w:val="en-US" w:eastAsia="zh-CN"/>
              </w:rPr>
              <w:t>班8小时工作制，</w:t>
            </w:r>
            <w:r>
              <w:rPr>
                <w:rFonts w:hint="eastAsia" w:ascii="Times New Roman" w:hAnsi="Times New Roman" w:cs="Times New Roman"/>
                <w:color w:val="auto"/>
                <w:sz w:val="21"/>
                <w:szCs w:val="21"/>
                <w:highlight w:val="none"/>
                <w:lang w:val="en-US" w:eastAsia="zh-CN"/>
              </w:rPr>
              <w:t>每天8点到24点为工作时间，</w:t>
            </w:r>
            <w:r>
              <w:rPr>
                <w:rFonts w:hint="default" w:ascii="Times New Roman" w:hAnsi="Times New Roman" w:cs="Times New Roman"/>
                <w:color w:val="auto"/>
                <w:sz w:val="21"/>
                <w:szCs w:val="21"/>
                <w:highlight w:val="none"/>
                <w:lang w:val="en-US" w:eastAsia="zh-CN"/>
              </w:rPr>
              <w:t>全年300天，年工作</w:t>
            </w:r>
            <w:r>
              <w:rPr>
                <w:rFonts w:hint="eastAsia" w:ascii="Times New Roman" w:hAnsi="Times New Roman" w:cs="Times New Roman"/>
                <w:color w:val="auto"/>
                <w:sz w:val="21"/>
                <w:szCs w:val="21"/>
                <w:highlight w:val="none"/>
                <w:lang w:val="en-US" w:eastAsia="zh-CN"/>
              </w:rPr>
              <w:t>480</w:t>
            </w:r>
            <w:r>
              <w:rPr>
                <w:rFonts w:hint="default" w:ascii="Times New Roman" w:hAnsi="Times New Roman" w:cs="Times New Roman"/>
                <w:color w:val="auto"/>
                <w:sz w:val="21"/>
                <w:szCs w:val="21"/>
                <w:highlight w:val="none"/>
                <w:lang w:val="en-US" w:eastAsia="zh-CN"/>
              </w:rPr>
              <w:t>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70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510" w:type="dxa"/>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占地面积</w:t>
            </w:r>
          </w:p>
        </w:tc>
        <w:tc>
          <w:tcPr>
            <w:tcW w:w="3676" w:type="dxa"/>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firstLine="420" w:firstLineChars="200"/>
              <w:jc w:val="both"/>
              <w:textAlignment w:val="auto"/>
              <w:outlineLvl w:val="9"/>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公司</w:t>
            </w:r>
            <w:r>
              <w:rPr>
                <w:rFonts w:hint="default" w:ascii="Times New Roman" w:hAnsi="Times New Roman" w:cs="Times New Roman"/>
                <w:color w:val="auto"/>
                <w:sz w:val="21"/>
                <w:szCs w:val="21"/>
                <w:highlight w:val="none"/>
                <w:lang w:val="en-US" w:eastAsia="zh-CN"/>
              </w:rPr>
              <w:t>占地</w:t>
            </w:r>
            <w:r>
              <w:rPr>
                <w:rFonts w:hint="eastAsia" w:ascii="Times New Roman" w:hAnsi="Times New Roman" w:cs="Times New Roman"/>
                <w:color w:val="auto"/>
                <w:sz w:val="21"/>
                <w:szCs w:val="21"/>
                <w:highlight w:val="none"/>
                <w:lang w:val="en-US" w:eastAsia="zh-CN"/>
              </w:rPr>
              <w:t>28285</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c>
          <w:tcPr>
            <w:tcW w:w="269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本项目占地面积</w:t>
            </w:r>
            <w:r>
              <w:rPr>
                <w:rFonts w:hint="eastAsia" w:ascii="Times New Roman" w:hAnsi="Times New Roman" w:cs="Times New Roman"/>
                <w:color w:val="auto"/>
                <w:sz w:val="21"/>
                <w:szCs w:val="21"/>
                <w:highlight w:val="none"/>
                <w:lang w:val="en-US" w:eastAsia="zh-CN"/>
              </w:rPr>
              <w:t>1000m</w:t>
            </w:r>
            <w:r>
              <w:rPr>
                <w:rFonts w:hint="eastAsia" w:ascii="Times New Roman" w:hAnsi="Times New Roman" w:cs="Times New Roman"/>
                <w:color w:val="auto"/>
                <w:sz w:val="21"/>
                <w:szCs w:val="21"/>
                <w:highlight w:val="none"/>
                <w:vertAlign w:val="superscript"/>
                <w:lang w:val="en-US" w:eastAsia="zh-CN"/>
              </w:rPr>
              <w:t>2</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2" w:firstLineChars="200"/>
        <w:jc w:val="center"/>
        <w:textAlignment w:val="auto"/>
        <w:outlineLvl w:val="9"/>
        <w:rPr>
          <w:rFonts w:hint="eastAsia" w:ascii="宋体" w:hAnsi="宋体"/>
          <w:b/>
          <w:sz w:val="24"/>
          <w:szCs w:val="24"/>
          <w:highlight w:val="yellow"/>
        </w:rPr>
      </w:pPr>
      <w:r>
        <w:rPr>
          <w:rFonts w:ascii="宋体" w:hAnsi="宋体"/>
          <w:b/>
          <w:sz w:val="24"/>
          <w:szCs w:val="24"/>
          <w:highlight w:val="none"/>
        </w:rPr>
        <w:t>表</w:t>
      </w:r>
      <w:r>
        <w:rPr>
          <w:rFonts w:hint="eastAsia" w:ascii="宋体" w:hAnsi="宋体"/>
          <w:b/>
          <w:sz w:val="24"/>
          <w:szCs w:val="24"/>
          <w:highlight w:val="none"/>
        </w:rPr>
        <w:t>3-</w:t>
      </w:r>
      <w:r>
        <w:rPr>
          <w:rFonts w:hint="eastAsia"/>
          <w:b/>
          <w:sz w:val="24"/>
          <w:szCs w:val="24"/>
          <w:highlight w:val="none"/>
          <w:lang w:val="en-US" w:eastAsia="zh-CN"/>
        </w:rPr>
        <w:t>2</w:t>
      </w:r>
      <w:r>
        <w:rPr>
          <w:rFonts w:hint="eastAsia" w:ascii="宋体" w:hAnsi="宋体"/>
          <w:b/>
          <w:sz w:val="24"/>
          <w:szCs w:val="24"/>
          <w:highlight w:val="none"/>
          <w:lang w:val="en-US" w:eastAsia="zh-CN"/>
        </w:rPr>
        <w:t xml:space="preserve">   </w:t>
      </w:r>
      <w:r>
        <w:rPr>
          <w:rFonts w:hint="eastAsia" w:ascii="宋体" w:hAnsi="宋体"/>
          <w:b/>
          <w:sz w:val="24"/>
          <w:szCs w:val="24"/>
          <w:highlight w:val="none"/>
        </w:rPr>
        <w:t>主要生产设备规格及数量</w:t>
      </w:r>
    </w:p>
    <w:tbl>
      <w:tblPr>
        <w:tblStyle w:val="19"/>
        <w:tblW w:w="8771" w:type="dxa"/>
        <w:jc w:val="center"/>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658"/>
        <w:gridCol w:w="1395"/>
        <w:gridCol w:w="1065"/>
        <w:gridCol w:w="1290"/>
        <w:gridCol w:w="1132"/>
        <w:gridCol w:w="148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748" w:type="dxa"/>
            <w:vMerge w:val="restart"/>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序号</w:t>
            </w:r>
          </w:p>
        </w:tc>
        <w:tc>
          <w:tcPr>
            <w:tcW w:w="1658" w:type="dxa"/>
            <w:vMerge w:val="restart"/>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设备名称</w:t>
            </w:r>
          </w:p>
        </w:tc>
        <w:tc>
          <w:tcPr>
            <w:tcW w:w="1395" w:type="dxa"/>
            <w:vMerge w:val="restart"/>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设备规格</w:t>
            </w:r>
          </w:p>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（型号）</w:t>
            </w:r>
          </w:p>
        </w:tc>
        <w:tc>
          <w:tcPr>
            <w:tcW w:w="3487" w:type="dxa"/>
            <w:gridSpan w:val="3"/>
            <w:tcBorders>
              <w:top w:val="single" w:color="auto" w:sz="4" w:space="0"/>
              <w:right w:val="single" w:color="auto" w:sz="4" w:space="0"/>
            </w:tcBorders>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数量（台）</w:t>
            </w:r>
          </w:p>
        </w:tc>
        <w:tc>
          <w:tcPr>
            <w:tcW w:w="1483" w:type="dxa"/>
            <w:vMerge w:val="restart"/>
            <w:tcBorders>
              <w:right w:val="single" w:color="auto" w:sz="4" w:space="0"/>
            </w:tcBorders>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备  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748" w:type="dxa"/>
            <w:vMerge w:val="continue"/>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rPr>
            </w:pPr>
          </w:p>
        </w:tc>
        <w:tc>
          <w:tcPr>
            <w:tcW w:w="1658" w:type="dxa"/>
            <w:vMerge w:val="continue"/>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rPr>
            </w:pPr>
          </w:p>
        </w:tc>
        <w:tc>
          <w:tcPr>
            <w:tcW w:w="1395" w:type="dxa"/>
            <w:vMerge w:val="continue"/>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rPr>
            </w:pPr>
          </w:p>
        </w:tc>
        <w:tc>
          <w:tcPr>
            <w:tcW w:w="2355" w:type="dxa"/>
            <w:gridSpan w:val="2"/>
            <w:tcBorders>
              <w:top w:val="single" w:color="auto" w:sz="4" w:space="0"/>
              <w:right w:val="single" w:color="auto" w:sz="4" w:space="0"/>
            </w:tcBorders>
            <w:noWrap w:val="0"/>
            <w:vAlign w:val="center"/>
          </w:tcPr>
          <w:p>
            <w:pPr>
              <w:pStyle w:val="11"/>
              <w:adjustRightInd w:val="0"/>
              <w:snapToGrid w:val="0"/>
              <w:spacing w:line="240" w:lineRule="auto"/>
              <w:ind w:left="0" w:firstLine="0" w:firstLineChars="0"/>
              <w:jc w:val="center"/>
              <w:rPr>
                <w:rFonts w:hint="default" w:ascii="Times New Roman" w:hAnsi="Times New Roman" w:eastAsia="方正仿宋简体" w:cs="Times New Roman"/>
                <w:sz w:val="21"/>
                <w:szCs w:val="21"/>
                <w:lang w:val="en-US" w:eastAsia="zh-CN"/>
              </w:rPr>
            </w:pPr>
            <w:r>
              <w:rPr>
                <w:rFonts w:hint="default" w:ascii="Times New Roman" w:hAnsi="Times New Roman" w:cs="Times New Roman"/>
                <w:sz w:val="21"/>
                <w:szCs w:val="21"/>
                <w:lang w:val="en-US" w:eastAsia="zh-CN"/>
              </w:rPr>
              <w:t>环评设计</w:t>
            </w:r>
          </w:p>
        </w:tc>
        <w:tc>
          <w:tcPr>
            <w:tcW w:w="1132" w:type="dxa"/>
            <w:tcBorders>
              <w:top w:val="single" w:color="auto" w:sz="4" w:space="0"/>
              <w:right w:val="single" w:color="auto" w:sz="4" w:space="0"/>
            </w:tcBorders>
            <w:noWrap w:val="0"/>
            <w:vAlign w:val="center"/>
          </w:tcPr>
          <w:p>
            <w:pPr>
              <w:pStyle w:val="11"/>
              <w:adjustRightInd w:val="0"/>
              <w:snapToGrid w:val="0"/>
              <w:spacing w:line="240" w:lineRule="auto"/>
              <w:ind w:left="0" w:firstLine="0" w:firstLineChars="0"/>
              <w:jc w:val="center"/>
              <w:rPr>
                <w:rFonts w:hint="default" w:ascii="Times New Roman" w:hAnsi="Times New Roman" w:eastAsia="方正仿宋简体" w:cs="Times New Roman"/>
                <w:sz w:val="21"/>
                <w:szCs w:val="21"/>
                <w:lang w:val="en-US" w:eastAsia="zh-CN"/>
              </w:rPr>
            </w:pPr>
            <w:r>
              <w:rPr>
                <w:rFonts w:hint="default" w:ascii="Times New Roman" w:hAnsi="Times New Roman" w:cs="Times New Roman"/>
                <w:sz w:val="21"/>
                <w:szCs w:val="21"/>
                <w:lang w:val="en-US" w:eastAsia="zh-CN"/>
              </w:rPr>
              <w:t>实际建设</w:t>
            </w:r>
          </w:p>
        </w:tc>
        <w:tc>
          <w:tcPr>
            <w:tcW w:w="1483" w:type="dxa"/>
            <w:vMerge w:val="continue"/>
            <w:tcBorders>
              <w:right w:val="single" w:color="auto" w:sz="4" w:space="0"/>
            </w:tcBorders>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748" w:type="dxa"/>
            <w:vMerge w:val="continue"/>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p>
        </w:tc>
        <w:tc>
          <w:tcPr>
            <w:tcW w:w="1658" w:type="dxa"/>
            <w:vMerge w:val="continue"/>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p>
        </w:tc>
        <w:tc>
          <w:tcPr>
            <w:tcW w:w="1395" w:type="dxa"/>
            <w:vMerge w:val="continue"/>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p>
        </w:tc>
        <w:tc>
          <w:tcPr>
            <w:tcW w:w="1065" w:type="dxa"/>
            <w:tcBorders>
              <w:top w:val="single" w:color="auto" w:sz="4" w:space="0"/>
              <w:right w:val="single" w:color="auto" w:sz="4" w:space="0"/>
            </w:tcBorders>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原有项目</w:t>
            </w:r>
          </w:p>
        </w:tc>
        <w:tc>
          <w:tcPr>
            <w:tcW w:w="1290" w:type="dxa"/>
            <w:tcBorders>
              <w:top w:val="single" w:color="auto" w:sz="4" w:space="0"/>
              <w:right w:val="single" w:color="auto" w:sz="4" w:space="0"/>
            </w:tcBorders>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扩建后全厂</w:t>
            </w:r>
          </w:p>
        </w:tc>
        <w:tc>
          <w:tcPr>
            <w:tcW w:w="1132" w:type="dxa"/>
            <w:tcBorders>
              <w:top w:val="single" w:color="auto" w:sz="4" w:space="0"/>
              <w:right w:val="single" w:color="auto" w:sz="4" w:space="0"/>
            </w:tcBorders>
            <w:noWrap w:val="0"/>
            <w:vAlign w:val="center"/>
          </w:tcPr>
          <w:p>
            <w:pPr>
              <w:pStyle w:val="11"/>
              <w:spacing w:line="240" w:lineRule="auto"/>
              <w:ind w:left="0" w:leftChars="0" w:right="0" w:rightChars="0" w:firstLine="0" w:firstLineChars="0"/>
              <w:jc w:val="center"/>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全厂</w:t>
            </w:r>
          </w:p>
        </w:tc>
        <w:tc>
          <w:tcPr>
            <w:tcW w:w="1483" w:type="dxa"/>
            <w:vMerge w:val="continue"/>
            <w:tcBorders>
              <w:bottom w:val="single" w:color="auto" w:sz="4" w:space="0"/>
              <w:right w:val="single" w:color="auto" w:sz="4" w:space="0"/>
            </w:tcBorders>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立式加工中心</w:t>
            </w:r>
          </w:p>
        </w:tc>
        <w:tc>
          <w:tcPr>
            <w:tcW w:w="1395"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KMC-2000SD</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b w:val="0"/>
                <w:bCs/>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立式加工中心</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HB-3109S</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PrEx>
        <w:trPr>
          <w:trHeight w:val="397"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立式加工中心</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PRO-2150A</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立式加工中心</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PRW-426L</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立式加工中心</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VC6MCT60</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卧式加工中心</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PBW-135A</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597"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卧式加工中心（五轴联动）</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UFZ6</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龙门铣</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CH-2000L</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龙门铣</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X2012D</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龙门铣</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XT2018/40</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龙门铣</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X2012</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12</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龙门铣</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HC-3000L</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13</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龙门铣</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X202580-4</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14</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龙刨</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B2010A</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龙刨</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B2152</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16</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摇臂钻</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Z3060</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17</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摇臂钻</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Z3050×16/I</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18</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摇臂钻</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Z3050×16φ</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摇臂钻</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Z3050×16</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摇臂钻</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Z3080×25</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摇臂钻</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Z3050×16/1</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22</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交流弧焊机</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BX1-200-2</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23</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交流电焊机</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BX2-300-1</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交流电焊机</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BX3-300-1</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597"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25</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二氧化碳保护焊机</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RKR-500</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26</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直流电焊机</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AX4-300</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27</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行车</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10T</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28</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空压机</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29</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叉车</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三坐标检测设备</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31</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打磨房</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10m*5m*5m</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48" w:type="dxa"/>
            <w:noWrap w:val="0"/>
            <w:vAlign w:val="center"/>
          </w:tcPr>
          <w:p>
            <w:pPr>
              <w:pStyle w:val="11"/>
              <w:adjustRightInd w:val="0"/>
              <w:snapToGrid w:val="0"/>
              <w:spacing w:line="240" w:lineRule="auto"/>
              <w:ind w:lef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32</w:t>
            </w:r>
          </w:p>
        </w:tc>
        <w:tc>
          <w:tcPr>
            <w:tcW w:w="1658" w:type="dxa"/>
            <w:noWrap w:val="0"/>
            <w:vAlign w:val="center"/>
          </w:tcPr>
          <w:p>
            <w:pPr>
              <w:pStyle w:val="11"/>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喷漆房</w:t>
            </w:r>
          </w:p>
        </w:tc>
        <w:tc>
          <w:tcPr>
            <w:tcW w:w="1395" w:type="dxa"/>
            <w:noWrap w:val="0"/>
            <w:vAlign w:val="center"/>
          </w:tcPr>
          <w:p>
            <w:pPr>
              <w:spacing w:line="240" w:lineRule="auto"/>
              <w:ind w:left="-56" w:leftChars="-29" w:right="0" w:rightChars="0" w:hanging="14" w:hangingChars="7"/>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10m*5m*5m</w:t>
            </w:r>
          </w:p>
        </w:tc>
        <w:tc>
          <w:tcPr>
            <w:tcW w:w="1065"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290"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32" w:type="dxa"/>
            <w:tcBorders>
              <w:top w:val="single" w:color="auto" w:sz="4" w:space="0"/>
              <w:bottom w:val="single" w:color="auto" w:sz="4" w:space="0"/>
              <w:right w:val="single" w:color="auto" w:sz="4" w:space="0"/>
            </w:tcBorders>
            <w:noWrap w:val="0"/>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483" w:type="dxa"/>
            <w:tcBorders>
              <w:bottom w:val="single" w:color="auto" w:sz="4" w:space="0"/>
              <w:right w:val="single" w:color="auto" w:sz="4" w:space="0"/>
            </w:tcBorders>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与环评一致</w:t>
            </w:r>
          </w:p>
        </w:tc>
      </w:tr>
    </w:tbl>
    <w:p>
      <w:pPr>
        <w:spacing w:line="240" w:lineRule="exact"/>
        <w:rPr>
          <w:rFonts w:hint="eastAsia" w:ascii="宋体" w:hAnsi="宋体"/>
          <w:sz w:val="18"/>
          <w:szCs w:val="18"/>
        </w:rPr>
      </w:pPr>
      <w:r>
        <w:rPr>
          <w:rFonts w:hint="eastAsia" w:ascii="宋体" w:hAnsi="宋体"/>
          <w:sz w:val="18"/>
          <w:szCs w:val="18"/>
          <w:lang w:val="en-US" w:eastAsia="zh-CN"/>
        </w:rPr>
        <w:t xml:space="preserve">  </w:t>
      </w:r>
      <w:r>
        <w:rPr>
          <w:rFonts w:hint="eastAsia" w:ascii="宋体" w:hAnsi="宋体"/>
          <w:sz w:val="18"/>
          <w:szCs w:val="18"/>
        </w:rPr>
        <w:t>备注：以上数据经公司确认。</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0" w:firstLineChars="0"/>
        <w:jc w:val="center"/>
        <w:textAlignment w:val="auto"/>
        <w:outlineLvl w:val="9"/>
        <w:rPr>
          <w:rFonts w:hint="eastAsia" w:ascii="宋体" w:hAnsi="宋体"/>
          <w:b/>
          <w:sz w:val="24"/>
          <w:szCs w:val="24"/>
          <w:highlight w:val="none"/>
        </w:rPr>
      </w:pPr>
      <w:r>
        <w:rPr>
          <w:rFonts w:ascii="宋体" w:hAnsi="宋体"/>
          <w:b/>
          <w:sz w:val="24"/>
          <w:szCs w:val="24"/>
          <w:highlight w:val="none"/>
        </w:rPr>
        <w:t>表</w:t>
      </w:r>
      <w:r>
        <w:rPr>
          <w:rFonts w:hint="eastAsia" w:ascii="宋体" w:hAnsi="宋体"/>
          <w:b/>
          <w:sz w:val="24"/>
          <w:szCs w:val="24"/>
          <w:highlight w:val="none"/>
        </w:rPr>
        <w:t>3-</w:t>
      </w:r>
      <w:r>
        <w:rPr>
          <w:rFonts w:hint="eastAsia"/>
          <w:b/>
          <w:sz w:val="24"/>
          <w:szCs w:val="24"/>
          <w:highlight w:val="none"/>
          <w:lang w:val="en-US" w:eastAsia="zh-CN"/>
        </w:rPr>
        <w:t>3</w:t>
      </w:r>
      <w:r>
        <w:rPr>
          <w:rFonts w:hint="eastAsia" w:ascii="宋体" w:hAnsi="宋体"/>
          <w:b/>
          <w:sz w:val="24"/>
          <w:szCs w:val="24"/>
          <w:highlight w:val="none"/>
          <w:lang w:val="en-US" w:eastAsia="zh-CN"/>
        </w:rPr>
        <w:t xml:space="preserve">   </w:t>
      </w:r>
      <w:r>
        <w:rPr>
          <w:rFonts w:hint="eastAsia" w:ascii="宋体" w:hAnsi="宋体"/>
          <w:b/>
          <w:sz w:val="24"/>
          <w:szCs w:val="24"/>
          <w:highlight w:val="none"/>
        </w:rPr>
        <w:t>主要原辅材料名称及数量</w:t>
      </w:r>
    </w:p>
    <w:tbl>
      <w:tblPr>
        <w:tblStyle w:val="19"/>
        <w:tblW w:w="87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335"/>
        <w:gridCol w:w="1592"/>
        <w:gridCol w:w="1189"/>
        <w:gridCol w:w="1435"/>
        <w:gridCol w:w="1268"/>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643" w:type="dxa"/>
            <w:vMerge w:val="restart"/>
            <w:shd w:val="clear" w:color="auto" w:fill="auto"/>
            <w:noWrap w:val="0"/>
            <w:vAlign w:val="center"/>
          </w:tcPr>
          <w:p>
            <w:pPr>
              <w:contextualSpacing/>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序号</w:t>
            </w:r>
          </w:p>
        </w:tc>
        <w:tc>
          <w:tcPr>
            <w:tcW w:w="1335" w:type="dxa"/>
            <w:vMerge w:val="restart"/>
            <w:shd w:val="clear" w:color="auto" w:fill="auto"/>
            <w:noWrap w:val="0"/>
            <w:vAlign w:val="center"/>
          </w:tcPr>
          <w:p>
            <w:pPr>
              <w:contextualSpacing/>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名称</w:t>
            </w:r>
          </w:p>
        </w:tc>
        <w:tc>
          <w:tcPr>
            <w:tcW w:w="1592" w:type="dxa"/>
            <w:vMerge w:val="restart"/>
            <w:shd w:val="clear" w:color="auto" w:fill="auto"/>
            <w:noWrap w:val="0"/>
            <w:vAlign w:val="center"/>
          </w:tcPr>
          <w:p>
            <w:pPr>
              <w:contextualSpacing/>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主要组分、规格、指标</w:t>
            </w:r>
          </w:p>
        </w:tc>
        <w:tc>
          <w:tcPr>
            <w:tcW w:w="3892" w:type="dxa"/>
            <w:gridSpan w:val="3"/>
            <w:shd w:val="clear" w:color="auto" w:fill="auto"/>
            <w:noWrap w:val="0"/>
            <w:vAlign w:val="center"/>
          </w:tcPr>
          <w:p>
            <w:pPr>
              <w:contextualSpacing/>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年用量</w:t>
            </w:r>
          </w:p>
        </w:tc>
        <w:tc>
          <w:tcPr>
            <w:tcW w:w="1309" w:type="dxa"/>
            <w:vMerge w:val="restart"/>
            <w:shd w:val="clear" w:color="auto" w:fill="auto"/>
            <w:noWrap w:val="0"/>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643" w:type="dxa"/>
            <w:vMerge w:val="continue"/>
            <w:shd w:val="clear" w:color="auto" w:fill="auto"/>
            <w:noWrap w:val="0"/>
            <w:vAlign w:val="center"/>
          </w:tcPr>
          <w:p>
            <w:pPr>
              <w:contextualSpacing/>
              <w:jc w:val="center"/>
              <w:rPr>
                <w:rFonts w:hint="default" w:ascii="Times New Roman" w:hAnsi="Times New Roman" w:cs="Times New Roman"/>
                <w:b w:val="0"/>
                <w:bCs w:val="0"/>
                <w:sz w:val="21"/>
                <w:szCs w:val="21"/>
              </w:rPr>
            </w:pPr>
          </w:p>
        </w:tc>
        <w:tc>
          <w:tcPr>
            <w:tcW w:w="1335" w:type="dxa"/>
            <w:vMerge w:val="continue"/>
            <w:shd w:val="clear" w:color="auto" w:fill="auto"/>
            <w:noWrap w:val="0"/>
            <w:vAlign w:val="center"/>
          </w:tcPr>
          <w:p>
            <w:pPr>
              <w:contextualSpacing/>
              <w:jc w:val="center"/>
              <w:rPr>
                <w:rFonts w:hint="default" w:ascii="Times New Roman" w:hAnsi="Times New Roman" w:cs="Times New Roman"/>
                <w:b w:val="0"/>
                <w:bCs w:val="0"/>
                <w:sz w:val="21"/>
                <w:szCs w:val="21"/>
              </w:rPr>
            </w:pPr>
          </w:p>
        </w:tc>
        <w:tc>
          <w:tcPr>
            <w:tcW w:w="1592" w:type="dxa"/>
            <w:vMerge w:val="continue"/>
            <w:shd w:val="clear" w:color="auto" w:fill="auto"/>
            <w:noWrap w:val="0"/>
            <w:vAlign w:val="center"/>
          </w:tcPr>
          <w:p>
            <w:pPr>
              <w:contextualSpacing/>
              <w:jc w:val="center"/>
              <w:rPr>
                <w:rFonts w:hint="default" w:ascii="Times New Roman" w:hAnsi="Times New Roman" w:cs="Times New Roman"/>
                <w:b w:val="0"/>
                <w:bCs w:val="0"/>
                <w:sz w:val="21"/>
                <w:szCs w:val="21"/>
              </w:rPr>
            </w:pPr>
          </w:p>
        </w:tc>
        <w:tc>
          <w:tcPr>
            <w:tcW w:w="2624" w:type="dxa"/>
            <w:gridSpan w:val="2"/>
            <w:shd w:val="clear" w:color="auto" w:fill="auto"/>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环评设计</w:t>
            </w:r>
          </w:p>
        </w:tc>
        <w:tc>
          <w:tcPr>
            <w:tcW w:w="1268" w:type="dxa"/>
            <w:shd w:val="clear" w:color="auto" w:fill="auto"/>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实际建设</w:t>
            </w:r>
          </w:p>
        </w:tc>
        <w:tc>
          <w:tcPr>
            <w:tcW w:w="1309" w:type="dxa"/>
            <w:vMerge w:val="continue"/>
            <w:shd w:val="clear" w:color="auto" w:fill="auto"/>
            <w:noWrap w:val="0"/>
            <w:vAlign w:val="center"/>
          </w:tcPr>
          <w:p>
            <w:pPr>
              <w:contextualSpacing/>
              <w:jc w:val="center"/>
              <w:rPr>
                <w:rFonts w:hint="default" w:ascii="Times New Roman" w:hAnsi="Times New Roman"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643" w:type="dxa"/>
            <w:vMerge w:val="continue"/>
            <w:shd w:val="clear" w:color="auto" w:fill="auto"/>
            <w:noWrap w:val="0"/>
            <w:vAlign w:val="center"/>
          </w:tcPr>
          <w:p>
            <w:pPr>
              <w:contextualSpacing/>
              <w:jc w:val="center"/>
              <w:rPr>
                <w:rFonts w:hint="default" w:ascii="Times New Roman" w:hAnsi="Times New Roman" w:cs="Times New Roman"/>
                <w:b w:val="0"/>
                <w:bCs w:val="0"/>
                <w:sz w:val="21"/>
                <w:szCs w:val="21"/>
              </w:rPr>
            </w:pPr>
          </w:p>
        </w:tc>
        <w:tc>
          <w:tcPr>
            <w:tcW w:w="1335" w:type="dxa"/>
            <w:vMerge w:val="continue"/>
            <w:shd w:val="clear" w:color="auto" w:fill="auto"/>
            <w:noWrap w:val="0"/>
            <w:vAlign w:val="center"/>
          </w:tcPr>
          <w:p>
            <w:pPr>
              <w:contextualSpacing/>
              <w:jc w:val="center"/>
              <w:rPr>
                <w:rFonts w:hint="default" w:ascii="Times New Roman" w:hAnsi="Times New Roman" w:cs="Times New Roman"/>
                <w:b w:val="0"/>
                <w:bCs w:val="0"/>
                <w:sz w:val="21"/>
                <w:szCs w:val="21"/>
              </w:rPr>
            </w:pPr>
          </w:p>
        </w:tc>
        <w:tc>
          <w:tcPr>
            <w:tcW w:w="1592" w:type="dxa"/>
            <w:vMerge w:val="continue"/>
            <w:shd w:val="clear" w:color="auto" w:fill="auto"/>
            <w:noWrap w:val="0"/>
            <w:vAlign w:val="center"/>
          </w:tcPr>
          <w:p>
            <w:pPr>
              <w:contextualSpacing/>
              <w:jc w:val="center"/>
              <w:rPr>
                <w:rFonts w:hint="default" w:ascii="Times New Roman" w:hAnsi="Times New Roman" w:cs="Times New Roman"/>
                <w:b w:val="0"/>
                <w:bCs w:val="0"/>
                <w:sz w:val="21"/>
                <w:szCs w:val="21"/>
              </w:rPr>
            </w:pPr>
          </w:p>
        </w:tc>
        <w:tc>
          <w:tcPr>
            <w:tcW w:w="1189" w:type="dxa"/>
            <w:shd w:val="clear" w:color="auto" w:fill="auto"/>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原有项目</w:t>
            </w:r>
          </w:p>
        </w:tc>
        <w:tc>
          <w:tcPr>
            <w:tcW w:w="1435" w:type="dxa"/>
            <w:shd w:val="clear" w:color="auto" w:fill="auto"/>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扩建后全厂</w:t>
            </w:r>
          </w:p>
        </w:tc>
        <w:tc>
          <w:tcPr>
            <w:tcW w:w="1268" w:type="dxa"/>
            <w:shd w:val="clear" w:color="auto" w:fill="auto"/>
            <w:noWrap w:val="0"/>
            <w:vAlign w:val="center"/>
          </w:tcPr>
          <w:p>
            <w:pPr>
              <w:pStyle w:val="11"/>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sz w:val="21"/>
                <w:szCs w:val="21"/>
                <w:highlight w:val="yellow"/>
                <w:lang w:val="en-US" w:eastAsia="zh-CN"/>
              </w:rPr>
            </w:pPr>
            <w:r>
              <w:rPr>
                <w:rFonts w:hint="default" w:ascii="Times New Roman" w:hAnsi="Times New Roman" w:cs="Times New Roman"/>
                <w:b w:val="0"/>
                <w:bCs w:val="0"/>
                <w:sz w:val="21"/>
                <w:szCs w:val="21"/>
                <w:highlight w:val="none"/>
                <w:lang w:val="en-US" w:eastAsia="zh-CN"/>
              </w:rPr>
              <w:t>全厂</w:t>
            </w:r>
          </w:p>
        </w:tc>
        <w:tc>
          <w:tcPr>
            <w:tcW w:w="1309" w:type="dxa"/>
            <w:vMerge w:val="continue"/>
            <w:shd w:val="clear" w:color="auto" w:fill="auto"/>
            <w:noWrap w:val="0"/>
            <w:vAlign w:val="center"/>
          </w:tcPr>
          <w:p>
            <w:pPr>
              <w:contextualSpacing/>
              <w:jc w:val="center"/>
              <w:rPr>
                <w:rFonts w:hint="default" w:ascii="Times New Roman" w:hAnsi="Times New Roman"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3" w:type="dxa"/>
            <w:shd w:val="clear" w:color="auto" w:fill="auto"/>
            <w:noWrap w:val="0"/>
            <w:vAlign w:val="center"/>
          </w:tcPr>
          <w:p>
            <w:pPr>
              <w:contextualSpacing/>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w:t>
            </w:r>
          </w:p>
        </w:tc>
        <w:tc>
          <w:tcPr>
            <w:tcW w:w="1335" w:type="dxa"/>
            <w:shd w:val="clear" w:color="auto" w:fill="auto"/>
            <w:noWrap w:val="0"/>
            <w:vAlign w:val="center"/>
          </w:tcPr>
          <w:p>
            <w:pPr>
              <w:spacing w:line="320" w:lineRule="exact"/>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sz w:val="21"/>
                <w:szCs w:val="21"/>
                <w:lang w:val="en-US" w:eastAsia="zh-CN"/>
              </w:rPr>
              <w:t>钢板</w:t>
            </w:r>
          </w:p>
        </w:tc>
        <w:tc>
          <w:tcPr>
            <w:tcW w:w="1592" w:type="dxa"/>
            <w:shd w:val="clear" w:color="auto" w:fill="auto"/>
            <w:noWrap w:val="0"/>
            <w:vAlign w:val="center"/>
          </w:tcPr>
          <w:p>
            <w:pPr>
              <w:pStyle w:val="11"/>
              <w:spacing w:line="240" w:lineRule="auto"/>
              <w:ind w:left="-56" w:leftChars="-29" w:right="0" w:rightChars="0" w:hanging="14" w:hangingChars="7"/>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189" w:type="dxa"/>
            <w:shd w:val="clear" w:color="auto" w:fill="auto"/>
            <w:noWrap w:val="0"/>
            <w:vAlign w:val="center"/>
          </w:tcPr>
          <w:p>
            <w:pPr>
              <w:pStyle w:val="11"/>
              <w:spacing w:line="240" w:lineRule="auto"/>
              <w:ind w:left="-56" w:leftChars="-29" w:right="0" w:rightChars="0" w:hanging="14" w:hangingChars="7"/>
              <w:jc w:val="center"/>
              <w:rPr>
                <w:rFonts w:hint="default" w:ascii="Times New Roman" w:hAnsi="Times New Roman" w:cs="Times New Roman"/>
                <w:b w:val="0"/>
                <w:bCs w:val="0"/>
                <w:snapToGrid w:val="0"/>
                <w:kern w:val="0"/>
                <w:sz w:val="21"/>
                <w:szCs w:val="21"/>
                <w:lang w:val="en-US"/>
              </w:rPr>
            </w:pPr>
            <w:r>
              <w:rPr>
                <w:rFonts w:hint="eastAsia" w:ascii="Times New Roman" w:hAnsi="Times New Roman" w:cs="Times New Roman"/>
                <w:b w:val="0"/>
                <w:bCs/>
                <w:sz w:val="21"/>
                <w:szCs w:val="21"/>
                <w:lang w:val="en-US" w:eastAsia="zh-CN"/>
              </w:rPr>
              <w:t>400吨</w:t>
            </w:r>
          </w:p>
        </w:tc>
        <w:tc>
          <w:tcPr>
            <w:tcW w:w="1435" w:type="dxa"/>
            <w:shd w:val="clear" w:color="auto" w:fill="auto"/>
            <w:noWrap w:val="0"/>
            <w:vAlign w:val="center"/>
          </w:tcPr>
          <w:p>
            <w:pPr>
              <w:pStyle w:val="11"/>
              <w:spacing w:line="240" w:lineRule="auto"/>
              <w:ind w:left="-56" w:leftChars="-29" w:right="0" w:rightChars="0" w:hanging="14" w:hangingChars="7"/>
              <w:jc w:val="center"/>
              <w:rPr>
                <w:rFonts w:hint="default" w:ascii="Times New Roman" w:hAnsi="Times New Roman" w:eastAsia="方正仿宋简体" w:cs="Times New Roman"/>
                <w:b w:val="0"/>
                <w:bCs w:val="0"/>
                <w:sz w:val="21"/>
                <w:szCs w:val="21"/>
                <w:lang w:val="en-US" w:eastAsia="zh-CN"/>
              </w:rPr>
            </w:pPr>
            <w:r>
              <w:rPr>
                <w:rFonts w:hint="eastAsia" w:ascii="Times New Roman" w:hAnsi="Times New Roman" w:cs="Times New Roman"/>
                <w:b w:val="0"/>
                <w:bCs w:val="0"/>
                <w:sz w:val="21"/>
                <w:szCs w:val="21"/>
                <w:lang w:val="en-US" w:eastAsia="zh-CN"/>
              </w:rPr>
              <w:t>1000吨</w:t>
            </w:r>
          </w:p>
        </w:tc>
        <w:tc>
          <w:tcPr>
            <w:tcW w:w="1268" w:type="dxa"/>
            <w:shd w:val="clear" w:color="auto" w:fill="auto"/>
            <w:noWrap w:val="0"/>
            <w:vAlign w:val="center"/>
          </w:tcPr>
          <w:p>
            <w:pPr>
              <w:pStyle w:val="11"/>
              <w:spacing w:line="240" w:lineRule="auto"/>
              <w:ind w:left="-56" w:leftChars="-29" w:right="0" w:rightChars="0" w:hanging="14" w:hangingChars="7"/>
              <w:jc w:val="center"/>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1000吨</w:t>
            </w:r>
          </w:p>
        </w:tc>
        <w:tc>
          <w:tcPr>
            <w:tcW w:w="1309" w:type="dxa"/>
            <w:shd w:val="clear" w:color="auto" w:fill="auto"/>
            <w:noWrap w:val="0"/>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3" w:type="dxa"/>
            <w:shd w:val="clear" w:color="auto" w:fill="auto"/>
            <w:noWrap w:val="0"/>
            <w:vAlign w:val="center"/>
          </w:tcPr>
          <w:p>
            <w:pPr>
              <w:contextualSpacing/>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w:t>
            </w:r>
          </w:p>
        </w:tc>
        <w:tc>
          <w:tcPr>
            <w:tcW w:w="1335" w:type="dxa"/>
            <w:shd w:val="clear" w:color="auto" w:fill="auto"/>
            <w:noWrap w:val="0"/>
            <w:vAlign w:val="center"/>
          </w:tcPr>
          <w:p>
            <w:pPr>
              <w:spacing w:line="320" w:lineRule="exact"/>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sz w:val="21"/>
                <w:szCs w:val="21"/>
                <w:lang w:val="en-US" w:eastAsia="zh-CN"/>
              </w:rPr>
              <w:t>铸件</w:t>
            </w:r>
          </w:p>
        </w:tc>
        <w:tc>
          <w:tcPr>
            <w:tcW w:w="1592" w:type="dxa"/>
            <w:shd w:val="clear" w:color="auto" w:fill="auto"/>
            <w:noWrap w:val="0"/>
            <w:vAlign w:val="center"/>
          </w:tcPr>
          <w:p>
            <w:pPr>
              <w:pStyle w:val="11"/>
              <w:spacing w:line="240" w:lineRule="auto"/>
              <w:ind w:left="-56" w:leftChars="-29" w:right="0" w:rightChars="0" w:hanging="14" w:hangingChars="7"/>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189" w:type="dxa"/>
            <w:shd w:val="clear" w:color="auto" w:fill="auto"/>
            <w:noWrap w:val="0"/>
            <w:vAlign w:val="center"/>
          </w:tcPr>
          <w:p>
            <w:pPr>
              <w:snapToGrid w:val="0"/>
              <w:ind w:left="0" w:leftChars="0" w:right="0" w:rightChars="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0</w:t>
            </w:r>
          </w:p>
        </w:tc>
        <w:tc>
          <w:tcPr>
            <w:tcW w:w="1435" w:type="dxa"/>
            <w:shd w:val="clear" w:color="auto" w:fill="auto"/>
            <w:noWrap w:val="0"/>
            <w:vAlign w:val="center"/>
          </w:tcPr>
          <w:p>
            <w:pPr>
              <w:snapToGrid w:val="0"/>
              <w:ind w:left="0" w:leftChars="0" w:right="0" w:right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2000吨</w:t>
            </w:r>
          </w:p>
        </w:tc>
        <w:tc>
          <w:tcPr>
            <w:tcW w:w="1268" w:type="dxa"/>
            <w:shd w:val="clear" w:color="auto" w:fill="auto"/>
            <w:noWrap w:val="0"/>
            <w:vAlign w:val="center"/>
          </w:tcPr>
          <w:p>
            <w:pPr>
              <w:snapToGrid w:val="0"/>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2000吨</w:t>
            </w:r>
          </w:p>
        </w:tc>
        <w:tc>
          <w:tcPr>
            <w:tcW w:w="1309" w:type="dxa"/>
            <w:shd w:val="clear" w:color="auto" w:fill="auto"/>
            <w:noWrap w:val="0"/>
            <w:vAlign w:val="center"/>
          </w:tcPr>
          <w:p>
            <w:pPr>
              <w:ind w:left="0" w:leftChars="0" w:right="0" w:right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25" w:hRule="exact"/>
          <w:jc w:val="center"/>
        </w:trPr>
        <w:tc>
          <w:tcPr>
            <w:tcW w:w="643" w:type="dxa"/>
            <w:shd w:val="clear" w:color="auto" w:fill="auto"/>
            <w:noWrap w:val="0"/>
            <w:vAlign w:val="center"/>
          </w:tcPr>
          <w:p>
            <w:pPr>
              <w:contextualSpacing/>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3</w:t>
            </w:r>
          </w:p>
        </w:tc>
        <w:tc>
          <w:tcPr>
            <w:tcW w:w="1335" w:type="dxa"/>
            <w:shd w:val="clear" w:color="auto" w:fill="auto"/>
            <w:noWrap w:val="0"/>
            <w:vAlign w:val="center"/>
          </w:tcPr>
          <w:p>
            <w:pPr>
              <w:spacing w:line="320" w:lineRule="exact"/>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sz w:val="21"/>
                <w:szCs w:val="21"/>
                <w:lang w:val="en-US" w:eastAsia="zh-CN"/>
              </w:rPr>
              <w:t>电动机</w:t>
            </w:r>
          </w:p>
        </w:tc>
        <w:tc>
          <w:tcPr>
            <w:tcW w:w="1592" w:type="dxa"/>
            <w:shd w:val="clear" w:color="auto" w:fill="auto"/>
            <w:noWrap w:val="0"/>
            <w:vAlign w:val="center"/>
          </w:tcPr>
          <w:p>
            <w:pPr>
              <w:pStyle w:val="11"/>
              <w:spacing w:line="240" w:lineRule="auto"/>
              <w:ind w:left="-56" w:leftChars="-29" w:right="0" w:rightChars="0" w:hanging="14" w:hangingChars="7"/>
              <w:jc w:val="center"/>
              <w:rPr>
                <w:rFonts w:hint="default" w:ascii="Times New Roman" w:hAnsi="Times New Roman" w:cs="Times New Roman"/>
                <w:b w:val="0"/>
                <w:bCs w:val="0"/>
                <w:snapToGrid w:val="0"/>
                <w:kern w:val="0"/>
                <w:sz w:val="21"/>
                <w:szCs w:val="21"/>
              </w:rPr>
            </w:pPr>
            <w:r>
              <w:rPr>
                <w:rFonts w:hint="default" w:ascii="Times New Roman" w:hAnsi="Times New Roman" w:cs="Times New Roman"/>
                <w:sz w:val="21"/>
                <w:szCs w:val="21"/>
                <w:lang w:val="en-US" w:eastAsia="zh-CN"/>
              </w:rPr>
              <w:t>/</w:t>
            </w:r>
          </w:p>
        </w:tc>
        <w:tc>
          <w:tcPr>
            <w:tcW w:w="1189" w:type="dxa"/>
            <w:shd w:val="clear" w:color="auto" w:fill="auto"/>
            <w:noWrap w:val="0"/>
            <w:vAlign w:val="center"/>
          </w:tcPr>
          <w:p>
            <w:pPr>
              <w:snapToGrid w:val="0"/>
              <w:ind w:left="0" w:leftChars="0" w:right="0" w:rightChars="0"/>
              <w:jc w:val="center"/>
              <w:rPr>
                <w:rFonts w:hint="default" w:ascii="Times New Roman" w:hAnsi="Times New Roman" w:eastAsia="宋体" w:cs="Times New Roman"/>
                <w:b w:val="0"/>
                <w:bCs w:val="0"/>
                <w:snapToGrid w:val="0"/>
                <w:kern w:val="0"/>
                <w:sz w:val="21"/>
                <w:szCs w:val="21"/>
                <w:lang w:val="en-US" w:eastAsia="zh-CN"/>
              </w:rPr>
            </w:pPr>
            <w:r>
              <w:rPr>
                <w:rFonts w:hint="eastAsia" w:ascii="Times New Roman" w:hAnsi="Times New Roman" w:cs="Times New Roman"/>
                <w:b w:val="0"/>
                <w:bCs w:val="0"/>
                <w:snapToGrid w:val="0"/>
                <w:kern w:val="0"/>
                <w:sz w:val="21"/>
                <w:szCs w:val="21"/>
                <w:lang w:val="en-US" w:eastAsia="zh-CN"/>
              </w:rPr>
              <w:t>400套</w:t>
            </w:r>
          </w:p>
        </w:tc>
        <w:tc>
          <w:tcPr>
            <w:tcW w:w="1435" w:type="dxa"/>
            <w:shd w:val="clear" w:color="auto" w:fill="auto"/>
            <w:noWrap w:val="0"/>
            <w:vAlign w:val="center"/>
          </w:tcPr>
          <w:p>
            <w:pPr>
              <w:snapToGrid w:val="0"/>
              <w:ind w:left="0" w:leftChars="0" w:right="0" w:right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800套</w:t>
            </w:r>
          </w:p>
        </w:tc>
        <w:tc>
          <w:tcPr>
            <w:tcW w:w="1268" w:type="dxa"/>
            <w:shd w:val="clear" w:color="auto" w:fill="auto"/>
            <w:noWrap w:val="0"/>
            <w:vAlign w:val="center"/>
          </w:tcPr>
          <w:p>
            <w:pPr>
              <w:snapToGrid w:val="0"/>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800套</w:t>
            </w:r>
          </w:p>
        </w:tc>
        <w:tc>
          <w:tcPr>
            <w:tcW w:w="1309" w:type="dxa"/>
            <w:shd w:val="clear" w:color="auto" w:fill="auto"/>
            <w:noWrap w:val="0"/>
            <w:vAlign w:val="center"/>
          </w:tcPr>
          <w:p>
            <w:pPr>
              <w:ind w:left="0" w:leftChars="0" w:right="0" w:right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3" w:type="dxa"/>
            <w:shd w:val="clear" w:color="auto" w:fill="auto"/>
            <w:noWrap w:val="0"/>
            <w:vAlign w:val="center"/>
          </w:tcPr>
          <w:p>
            <w:pPr>
              <w:contextualSpacing/>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4</w:t>
            </w:r>
          </w:p>
        </w:tc>
        <w:tc>
          <w:tcPr>
            <w:tcW w:w="1335" w:type="dxa"/>
            <w:shd w:val="clear" w:color="auto" w:fill="auto"/>
            <w:noWrap w:val="0"/>
            <w:vAlign w:val="center"/>
          </w:tcPr>
          <w:p>
            <w:pPr>
              <w:spacing w:line="320" w:lineRule="exact"/>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sz w:val="21"/>
                <w:szCs w:val="21"/>
                <w:lang w:val="en-US" w:eastAsia="zh-CN"/>
              </w:rPr>
              <w:t>标准件</w:t>
            </w:r>
          </w:p>
        </w:tc>
        <w:tc>
          <w:tcPr>
            <w:tcW w:w="1592" w:type="dxa"/>
            <w:shd w:val="clear" w:color="auto" w:fill="auto"/>
            <w:noWrap w:val="0"/>
            <w:vAlign w:val="center"/>
          </w:tcPr>
          <w:p>
            <w:pPr>
              <w:pStyle w:val="11"/>
              <w:spacing w:line="240" w:lineRule="auto"/>
              <w:ind w:left="-56" w:leftChars="-29" w:right="0" w:rightChars="0" w:hanging="14" w:hangingChars="7"/>
              <w:jc w:val="center"/>
              <w:rPr>
                <w:rFonts w:hint="default" w:ascii="Times New Roman" w:hAnsi="Times New Roman" w:cs="Times New Roman"/>
                <w:b w:val="0"/>
                <w:bCs w:val="0"/>
                <w:snapToGrid w:val="0"/>
                <w:kern w:val="0"/>
                <w:sz w:val="21"/>
                <w:szCs w:val="21"/>
              </w:rPr>
            </w:pPr>
            <w:r>
              <w:rPr>
                <w:rFonts w:hint="default" w:ascii="Times New Roman" w:hAnsi="Times New Roman" w:cs="Times New Roman"/>
                <w:sz w:val="21"/>
                <w:szCs w:val="21"/>
                <w:lang w:val="en-US" w:eastAsia="zh-CN"/>
              </w:rPr>
              <w:t>/</w:t>
            </w:r>
          </w:p>
        </w:tc>
        <w:tc>
          <w:tcPr>
            <w:tcW w:w="1189" w:type="dxa"/>
            <w:shd w:val="clear" w:color="auto" w:fill="auto"/>
            <w:noWrap w:val="0"/>
            <w:vAlign w:val="center"/>
          </w:tcPr>
          <w:p>
            <w:pPr>
              <w:snapToGrid w:val="0"/>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b w:val="0"/>
                <w:bCs w:val="0"/>
                <w:snapToGrid w:val="0"/>
                <w:kern w:val="0"/>
                <w:sz w:val="21"/>
                <w:szCs w:val="21"/>
                <w:lang w:val="en-US" w:eastAsia="zh-CN"/>
              </w:rPr>
              <w:t>400套</w:t>
            </w:r>
          </w:p>
        </w:tc>
        <w:tc>
          <w:tcPr>
            <w:tcW w:w="1435" w:type="dxa"/>
            <w:shd w:val="clear" w:color="auto" w:fill="auto"/>
            <w:noWrap w:val="0"/>
            <w:vAlign w:val="center"/>
          </w:tcPr>
          <w:p>
            <w:pPr>
              <w:snapToGrid w:val="0"/>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800套</w:t>
            </w:r>
          </w:p>
        </w:tc>
        <w:tc>
          <w:tcPr>
            <w:tcW w:w="1268" w:type="dxa"/>
            <w:shd w:val="clear" w:color="auto" w:fill="auto"/>
            <w:noWrap w:val="0"/>
            <w:vAlign w:val="center"/>
          </w:tcPr>
          <w:p>
            <w:pPr>
              <w:snapToGrid w:val="0"/>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800套</w:t>
            </w:r>
          </w:p>
        </w:tc>
        <w:tc>
          <w:tcPr>
            <w:tcW w:w="1309" w:type="dxa"/>
            <w:shd w:val="clear" w:color="auto" w:fill="auto"/>
            <w:noWrap w:val="0"/>
            <w:vAlign w:val="center"/>
          </w:tcPr>
          <w:p>
            <w:pPr>
              <w:ind w:left="0" w:leftChars="0" w:right="0" w:right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3" w:type="dxa"/>
            <w:shd w:val="clear" w:color="auto" w:fill="auto"/>
            <w:noWrap w:val="0"/>
            <w:vAlign w:val="center"/>
          </w:tcPr>
          <w:p>
            <w:pPr>
              <w:contextualSpacing/>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5</w:t>
            </w:r>
          </w:p>
        </w:tc>
        <w:tc>
          <w:tcPr>
            <w:tcW w:w="1335" w:type="dxa"/>
            <w:shd w:val="clear" w:color="auto" w:fill="auto"/>
            <w:noWrap w:val="0"/>
            <w:vAlign w:val="center"/>
          </w:tcPr>
          <w:p>
            <w:pPr>
              <w:spacing w:line="320" w:lineRule="exact"/>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sz w:val="21"/>
                <w:szCs w:val="21"/>
                <w:lang w:val="en-US" w:eastAsia="zh-CN"/>
              </w:rPr>
              <w:t>焊材</w:t>
            </w:r>
          </w:p>
        </w:tc>
        <w:tc>
          <w:tcPr>
            <w:tcW w:w="1592" w:type="dxa"/>
            <w:shd w:val="clear" w:color="auto" w:fill="auto"/>
            <w:noWrap w:val="0"/>
            <w:vAlign w:val="center"/>
          </w:tcPr>
          <w:p>
            <w:pPr>
              <w:pStyle w:val="11"/>
              <w:spacing w:line="240" w:lineRule="auto"/>
              <w:ind w:left="-56" w:leftChars="-29" w:right="0" w:rightChars="0" w:hanging="14" w:hangingChars="7"/>
              <w:jc w:val="center"/>
              <w:rPr>
                <w:rFonts w:hint="default" w:ascii="Times New Roman" w:hAnsi="Times New Roman" w:cs="Times New Roman"/>
                <w:b w:val="0"/>
                <w:bCs w:val="0"/>
                <w:snapToGrid w:val="0"/>
                <w:kern w:val="0"/>
                <w:sz w:val="21"/>
                <w:szCs w:val="21"/>
              </w:rPr>
            </w:pPr>
            <w:r>
              <w:rPr>
                <w:rFonts w:hint="default" w:ascii="Times New Roman" w:hAnsi="Times New Roman" w:cs="Times New Roman"/>
                <w:sz w:val="21"/>
                <w:szCs w:val="21"/>
                <w:lang w:val="en-US" w:eastAsia="zh-CN"/>
              </w:rPr>
              <w:t>/</w:t>
            </w:r>
          </w:p>
        </w:tc>
        <w:tc>
          <w:tcPr>
            <w:tcW w:w="1189" w:type="dxa"/>
            <w:shd w:val="clear" w:color="auto" w:fill="auto"/>
            <w:noWrap w:val="0"/>
            <w:vAlign w:val="center"/>
          </w:tcPr>
          <w:p>
            <w:pPr>
              <w:snapToGrid w:val="0"/>
              <w:ind w:left="0" w:leftChars="0" w:right="0" w:rightChars="0"/>
              <w:jc w:val="center"/>
              <w:rPr>
                <w:rFonts w:hint="eastAsia" w:ascii="Times New Roman" w:hAnsi="Times New Roman" w:eastAsia="宋体" w:cs="Times New Roman"/>
                <w:b w:val="0"/>
                <w:bCs w:val="0"/>
                <w:snapToGrid w:val="0"/>
                <w:kern w:val="0"/>
                <w:sz w:val="21"/>
                <w:szCs w:val="21"/>
                <w:lang w:val="en-US" w:eastAsia="zh-CN"/>
              </w:rPr>
            </w:pPr>
            <w:r>
              <w:rPr>
                <w:rFonts w:hint="eastAsia" w:ascii="Times New Roman" w:hAnsi="Times New Roman" w:cs="Times New Roman"/>
                <w:b w:val="0"/>
                <w:bCs w:val="0"/>
                <w:snapToGrid w:val="0"/>
                <w:kern w:val="0"/>
                <w:sz w:val="21"/>
                <w:szCs w:val="21"/>
                <w:lang w:val="en-US" w:eastAsia="zh-CN"/>
              </w:rPr>
              <w:t>0</w:t>
            </w:r>
          </w:p>
        </w:tc>
        <w:tc>
          <w:tcPr>
            <w:tcW w:w="1435" w:type="dxa"/>
            <w:shd w:val="clear" w:color="auto" w:fill="auto"/>
            <w:noWrap w:val="0"/>
            <w:vAlign w:val="center"/>
          </w:tcPr>
          <w:p>
            <w:pPr>
              <w:snapToGrid w:val="0"/>
              <w:ind w:left="0" w:leftChars="0" w:right="0" w:right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2.5吨</w:t>
            </w:r>
          </w:p>
        </w:tc>
        <w:tc>
          <w:tcPr>
            <w:tcW w:w="1268" w:type="dxa"/>
            <w:shd w:val="clear" w:color="auto" w:fill="auto"/>
            <w:noWrap w:val="0"/>
            <w:vAlign w:val="center"/>
          </w:tcPr>
          <w:p>
            <w:pPr>
              <w:snapToGrid w:val="0"/>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2.5吨</w:t>
            </w:r>
          </w:p>
        </w:tc>
        <w:tc>
          <w:tcPr>
            <w:tcW w:w="1309" w:type="dxa"/>
            <w:shd w:val="clear" w:color="auto" w:fill="auto"/>
            <w:noWrap w:val="0"/>
            <w:vAlign w:val="center"/>
          </w:tcPr>
          <w:p>
            <w:pPr>
              <w:ind w:left="0" w:leftChars="0" w:right="0" w:right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3" w:type="dxa"/>
            <w:shd w:val="clear" w:color="auto" w:fill="auto"/>
            <w:noWrap w:val="0"/>
            <w:vAlign w:val="center"/>
          </w:tcPr>
          <w:p>
            <w:pPr>
              <w:contextualSpacing/>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6</w:t>
            </w:r>
          </w:p>
        </w:tc>
        <w:tc>
          <w:tcPr>
            <w:tcW w:w="1335" w:type="dxa"/>
            <w:shd w:val="clear" w:color="auto" w:fill="auto"/>
            <w:noWrap w:val="0"/>
            <w:vAlign w:val="center"/>
          </w:tcPr>
          <w:p>
            <w:pPr>
              <w:spacing w:line="320" w:lineRule="exact"/>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sz w:val="21"/>
                <w:szCs w:val="21"/>
                <w:lang w:val="en-US" w:eastAsia="zh-CN"/>
              </w:rPr>
              <w:t>二氧化碳</w:t>
            </w:r>
          </w:p>
        </w:tc>
        <w:tc>
          <w:tcPr>
            <w:tcW w:w="1592" w:type="dxa"/>
            <w:shd w:val="clear" w:color="auto" w:fill="auto"/>
            <w:noWrap w:val="0"/>
            <w:vAlign w:val="center"/>
          </w:tcPr>
          <w:p>
            <w:pPr>
              <w:pStyle w:val="11"/>
              <w:spacing w:line="240" w:lineRule="auto"/>
              <w:ind w:left="-56" w:leftChars="-29" w:right="0" w:rightChars="0" w:hanging="14" w:hangingChars="7"/>
              <w:jc w:val="center"/>
              <w:rPr>
                <w:rFonts w:hint="default" w:ascii="Times New Roman" w:hAnsi="Times New Roman" w:cs="Times New Roman"/>
                <w:b w:val="0"/>
                <w:bCs w:val="0"/>
                <w:snapToGrid w:val="0"/>
                <w:kern w:val="0"/>
                <w:sz w:val="21"/>
                <w:szCs w:val="21"/>
              </w:rPr>
            </w:pPr>
            <w:r>
              <w:rPr>
                <w:rFonts w:hint="default" w:ascii="Times New Roman" w:hAnsi="Times New Roman" w:cs="Times New Roman"/>
                <w:sz w:val="21"/>
                <w:szCs w:val="21"/>
                <w:lang w:val="en-US" w:eastAsia="zh-CN"/>
              </w:rPr>
              <w:t>/</w:t>
            </w:r>
          </w:p>
        </w:tc>
        <w:tc>
          <w:tcPr>
            <w:tcW w:w="1189" w:type="dxa"/>
            <w:shd w:val="clear" w:color="auto" w:fill="auto"/>
            <w:noWrap w:val="0"/>
            <w:vAlign w:val="center"/>
          </w:tcPr>
          <w:p>
            <w:pPr>
              <w:snapToGrid w:val="0"/>
              <w:ind w:left="0" w:leftChars="0" w:right="0" w:rightChars="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0</w:t>
            </w:r>
          </w:p>
        </w:tc>
        <w:tc>
          <w:tcPr>
            <w:tcW w:w="1435" w:type="dxa"/>
            <w:shd w:val="clear" w:color="auto" w:fill="auto"/>
            <w:noWrap w:val="0"/>
            <w:vAlign w:val="center"/>
          </w:tcPr>
          <w:p>
            <w:pPr>
              <w:snapToGrid w:val="0"/>
              <w:ind w:left="0" w:leftChars="0" w:right="0" w:right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200瓶</w:t>
            </w:r>
          </w:p>
        </w:tc>
        <w:tc>
          <w:tcPr>
            <w:tcW w:w="1268" w:type="dxa"/>
            <w:shd w:val="clear" w:color="auto" w:fill="auto"/>
            <w:noWrap w:val="0"/>
            <w:vAlign w:val="center"/>
          </w:tcPr>
          <w:p>
            <w:pPr>
              <w:snapToGrid w:val="0"/>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200瓶</w:t>
            </w:r>
          </w:p>
        </w:tc>
        <w:tc>
          <w:tcPr>
            <w:tcW w:w="1309" w:type="dxa"/>
            <w:shd w:val="clear" w:color="auto" w:fill="auto"/>
            <w:noWrap w:val="0"/>
            <w:vAlign w:val="center"/>
          </w:tcPr>
          <w:p>
            <w:pPr>
              <w:ind w:left="0" w:leftChars="0" w:right="0" w:right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3" w:type="dxa"/>
            <w:shd w:val="clear" w:color="auto" w:fill="auto"/>
            <w:noWrap w:val="0"/>
            <w:vAlign w:val="center"/>
          </w:tcPr>
          <w:p>
            <w:pPr>
              <w:contextualSpacing/>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7</w:t>
            </w:r>
          </w:p>
        </w:tc>
        <w:tc>
          <w:tcPr>
            <w:tcW w:w="1335" w:type="dxa"/>
            <w:shd w:val="clear" w:color="auto" w:fill="auto"/>
            <w:noWrap w:val="0"/>
            <w:vAlign w:val="center"/>
          </w:tcPr>
          <w:p>
            <w:pPr>
              <w:spacing w:line="320" w:lineRule="exact"/>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sz w:val="21"/>
                <w:szCs w:val="21"/>
                <w:lang w:val="en-US" w:eastAsia="zh-CN"/>
              </w:rPr>
              <w:t>乙炔</w:t>
            </w:r>
          </w:p>
        </w:tc>
        <w:tc>
          <w:tcPr>
            <w:tcW w:w="1592" w:type="dxa"/>
            <w:shd w:val="clear" w:color="auto" w:fill="auto"/>
            <w:noWrap w:val="0"/>
            <w:vAlign w:val="center"/>
          </w:tcPr>
          <w:p>
            <w:pPr>
              <w:pStyle w:val="11"/>
              <w:spacing w:line="240" w:lineRule="auto"/>
              <w:ind w:left="-56" w:leftChars="-29" w:right="0" w:rightChars="0" w:hanging="14" w:hangingChars="7"/>
              <w:jc w:val="center"/>
              <w:rPr>
                <w:rFonts w:hint="default" w:ascii="Times New Roman" w:hAnsi="Times New Roman" w:cs="Times New Roman"/>
                <w:b w:val="0"/>
                <w:bCs w:val="0"/>
                <w:snapToGrid w:val="0"/>
                <w:kern w:val="0"/>
                <w:sz w:val="21"/>
                <w:szCs w:val="21"/>
              </w:rPr>
            </w:pPr>
            <w:r>
              <w:rPr>
                <w:rFonts w:hint="default" w:ascii="Times New Roman" w:hAnsi="Times New Roman" w:cs="Times New Roman"/>
                <w:sz w:val="21"/>
                <w:szCs w:val="21"/>
                <w:lang w:val="en-US" w:eastAsia="zh-CN"/>
              </w:rPr>
              <w:t>/</w:t>
            </w:r>
          </w:p>
        </w:tc>
        <w:tc>
          <w:tcPr>
            <w:tcW w:w="1189" w:type="dxa"/>
            <w:shd w:val="clear" w:color="auto" w:fill="auto"/>
            <w:noWrap w:val="0"/>
            <w:vAlign w:val="center"/>
          </w:tcPr>
          <w:p>
            <w:pPr>
              <w:snapToGrid w:val="0"/>
              <w:ind w:left="0" w:leftChars="0" w:right="0" w:rightChars="0"/>
              <w:jc w:val="center"/>
              <w:rPr>
                <w:rFonts w:hint="default" w:ascii="Times New Roman" w:hAnsi="Times New Roman" w:cs="Times New Roman"/>
                <w:b w:val="0"/>
                <w:bCs w:val="0"/>
                <w:snapToGrid w:val="0"/>
                <w:kern w:val="0"/>
                <w:sz w:val="21"/>
                <w:szCs w:val="21"/>
              </w:rPr>
            </w:pPr>
            <w:r>
              <w:rPr>
                <w:rFonts w:hint="eastAsia" w:ascii="Times New Roman" w:hAnsi="Times New Roman" w:cs="Times New Roman"/>
                <w:b w:val="0"/>
                <w:bCs w:val="0"/>
                <w:sz w:val="21"/>
                <w:szCs w:val="21"/>
                <w:lang w:val="en-US" w:eastAsia="zh-CN"/>
              </w:rPr>
              <w:t>0</w:t>
            </w:r>
          </w:p>
        </w:tc>
        <w:tc>
          <w:tcPr>
            <w:tcW w:w="1435" w:type="dxa"/>
            <w:shd w:val="clear" w:color="auto" w:fill="auto"/>
            <w:noWrap w:val="0"/>
            <w:vAlign w:val="center"/>
          </w:tcPr>
          <w:p>
            <w:pPr>
              <w:snapToGrid w:val="0"/>
              <w:ind w:left="0" w:leftChars="0" w:right="0" w:right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200瓶</w:t>
            </w:r>
          </w:p>
        </w:tc>
        <w:tc>
          <w:tcPr>
            <w:tcW w:w="1268" w:type="dxa"/>
            <w:shd w:val="clear" w:color="auto" w:fill="auto"/>
            <w:noWrap w:val="0"/>
            <w:vAlign w:val="center"/>
          </w:tcPr>
          <w:p>
            <w:pPr>
              <w:snapToGrid w:val="0"/>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200瓶</w:t>
            </w:r>
          </w:p>
        </w:tc>
        <w:tc>
          <w:tcPr>
            <w:tcW w:w="1309" w:type="dxa"/>
            <w:shd w:val="clear" w:color="auto" w:fill="auto"/>
            <w:noWrap w:val="0"/>
            <w:vAlign w:val="center"/>
          </w:tcPr>
          <w:p>
            <w:pPr>
              <w:ind w:left="0" w:leftChars="0" w:right="0" w:right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3" w:type="dxa"/>
            <w:shd w:val="clear" w:color="auto" w:fill="auto"/>
            <w:noWrap w:val="0"/>
            <w:vAlign w:val="center"/>
          </w:tcPr>
          <w:p>
            <w:pPr>
              <w:contextualSpacing/>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8</w:t>
            </w:r>
          </w:p>
        </w:tc>
        <w:tc>
          <w:tcPr>
            <w:tcW w:w="1335" w:type="dxa"/>
            <w:shd w:val="clear" w:color="auto" w:fill="auto"/>
            <w:noWrap w:val="0"/>
            <w:vAlign w:val="center"/>
          </w:tcPr>
          <w:p>
            <w:pPr>
              <w:spacing w:line="320" w:lineRule="exact"/>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sz w:val="21"/>
                <w:szCs w:val="21"/>
                <w:lang w:val="en-US" w:eastAsia="zh-CN"/>
              </w:rPr>
              <w:t>氩气</w:t>
            </w:r>
          </w:p>
        </w:tc>
        <w:tc>
          <w:tcPr>
            <w:tcW w:w="1592" w:type="dxa"/>
            <w:shd w:val="clear" w:color="auto" w:fill="auto"/>
            <w:noWrap w:val="0"/>
            <w:vAlign w:val="center"/>
          </w:tcPr>
          <w:p>
            <w:pPr>
              <w:pStyle w:val="11"/>
              <w:spacing w:line="240" w:lineRule="auto"/>
              <w:ind w:left="-56" w:leftChars="-29" w:right="0" w:rightChars="0" w:hanging="14" w:hangingChars="7"/>
              <w:jc w:val="center"/>
              <w:rPr>
                <w:rFonts w:hint="default" w:ascii="Times New Roman" w:hAnsi="Times New Roman" w:cs="Times New Roman"/>
                <w:b w:val="0"/>
                <w:bCs w:val="0"/>
                <w:snapToGrid w:val="0"/>
                <w:kern w:val="0"/>
                <w:sz w:val="21"/>
                <w:szCs w:val="21"/>
              </w:rPr>
            </w:pPr>
            <w:r>
              <w:rPr>
                <w:rFonts w:hint="default" w:ascii="Times New Roman" w:hAnsi="Times New Roman" w:cs="Times New Roman"/>
                <w:sz w:val="21"/>
                <w:szCs w:val="21"/>
                <w:lang w:val="en-US" w:eastAsia="zh-CN"/>
              </w:rPr>
              <w:t>/</w:t>
            </w:r>
          </w:p>
        </w:tc>
        <w:tc>
          <w:tcPr>
            <w:tcW w:w="1189" w:type="dxa"/>
            <w:shd w:val="clear" w:color="auto" w:fill="auto"/>
            <w:noWrap w:val="0"/>
            <w:vAlign w:val="center"/>
          </w:tcPr>
          <w:p>
            <w:pPr>
              <w:snapToGrid w:val="0"/>
              <w:ind w:left="0" w:leftChars="0" w:right="0" w:rightChars="0"/>
              <w:jc w:val="center"/>
              <w:rPr>
                <w:rFonts w:hint="default" w:ascii="Times New Roman" w:hAnsi="Times New Roman" w:cs="Times New Roman"/>
                <w:b w:val="0"/>
                <w:bCs w:val="0"/>
                <w:snapToGrid w:val="0"/>
                <w:kern w:val="0"/>
                <w:sz w:val="21"/>
                <w:szCs w:val="21"/>
              </w:rPr>
            </w:pPr>
            <w:r>
              <w:rPr>
                <w:rFonts w:hint="eastAsia" w:ascii="Times New Roman" w:hAnsi="Times New Roman" w:cs="Times New Roman"/>
                <w:b w:val="0"/>
                <w:bCs w:val="0"/>
                <w:sz w:val="21"/>
                <w:szCs w:val="21"/>
                <w:lang w:val="en-US" w:eastAsia="zh-CN"/>
              </w:rPr>
              <w:t>0</w:t>
            </w:r>
          </w:p>
        </w:tc>
        <w:tc>
          <w:tcPr>
            <w:tcW w:w="1435" w:type="dxa"/>
            <w:shd w:val="clear" w:color="auto" w:fill="auto"/>
            <w:noWrap w:val="0"/>
            <w:vAlign w:val="center"/>
          </w:tcPr>
          <w:p>
            <w:pPr>
              <w:snapToGrid w:val="0"/>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200瓶</w:t>
            </w:r>
          </w:p>
        </w:tc>
        <w:tc>
          <w:tcPr>
            <w:tcW w:w="1268" w:type="dxa"/>
            <w:shd w:val="clear" w:color="auto" w:fill="auto"/>
            <w:noWrap w:val="0"/>
            <w:vAlign w:val="center"/>
          </w:tcPr>
          <w:p>
            <w:pPr>
              <w:snapToGrid w:val="0"/>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200瓶</w:t>
            </w:r>
          </w:p>
        </w:tc>
        <w:tc>
          <w:tcPr>
            <w:tcW w:w="1309" w:type="dxa"/>
            <w:shd w:val="clear" w:color="auto" w:fill="auto"/>
            <w:noWrap w:val="0"/>
            <w:vAlign w:val="center"/>
          </w:tcPr>
          <w:p>
            <w:pPr>
              <w:ind w:left="0" w:leftChars="0" w:right="0" w:right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25" w:hRule="exact"/>
          <w:jc w:val="center"/>
        </w:trPr>
        <w:tc>
          <w:tcPr>
            <w:tcW w:w="643" w:type="dxa"/>
            <w:shd w:val="clear" w:color="auto" w:fill="auto"/>
            <w:noWrap w:val="0"/>
            <w:vAlign w:val="center"/>
          </w:tcPr>
          <w:p>
            <w:pPr>
              <w:contextualSpacing/>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9</w:t>
            </w:r>
          </w:p>
        </w:tc>
        <w:tc>
          <w:tcPr>
            <w:tcW w:w="1335" w:type="dxa"/>
            <w:shd w:val="clear" w:color="auto" w:fill="auto"/>
            <w:noWrap w:val="0"/>
            <w:vAlign w:val="center"/>
          </w:tcPr>
          <w:p>
            <w:pPr>
              <w:spacing w:line="320" w:lineRule="exact"/>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sz w:val="21"/>
                <w:szCs w:val="21"/>
                <w:lang w:val="en-US" w:eastAsia="zh-CN"/>
              </w:rPr>
              <w:t>切削液</w:t>
            </w:r>
          </w:p>
        </w:tc>
        <w:tc>
          <w:tcPr>
            <w:tcW w:w="1592" w:type="dxa"/>
            <w:shd w:val="clear" w:color="auto" w:fill="auto"/>
            <w:noWrap w:val="0"/>
            <w:vAlign w:val="center"/>
          </w:tcPr>
          <w:p>
            <w:pPr>
              <w:pStyle w:val="11"/>
              <w:spacing w:line="240" w:lineRule="auto"/>
              <w:ind w:left="-56" w:leftChars="-29" w:right="0" w:rightChars="0" w:hanging="14" w:hangingChars="7"/>
              <w:jc w:val="center"/>
              <w:rPr>
                <w:rFonts w:hint="default" w:ascii="Times New Roman" w:hAnsi="Times New Roman" w:cs="Times New Roman"/>
                <w:b w:val="0"/>
                <w:bCs w:val="0"/>
                <w:snapToGrid w:val="0"/>
                <w:kern w:val="0"/>
                <w:sz w:val="21"/>
                <w:szCs w:val="21"/>
              </w:rPr>
            </w:pPr>
            <w:r>
              <w:rPr>
                <w:rFonts w:hint="default" w:ascii="Times New Roman" w:hAnsi="Times New Roman" w:cs="Times New Roman"/>
                <w:sz w:val="21"/>
                <w:szCs w:val="21"/>
                <w:lang w:val="en-US" w:eastAsia="zh-CN"/>
              </w:rPr>
              <w:t>/</w:t>
            </w:r>
          </w:p>
        </w:tc>
        <w:tc>
          <w:tcPr>
            <w:tcW w:w="1189" w:type="dxa"/>
            <w:shd w:val="clear" w:color="auto" w:fill="auto"/>
            <w:noWrap w:val="0"/>
            <w:vAlign w:val="center"/>
          </w:tcPr>
          <w:p>
            <w:pPr>
              <w:snapToGrid w:val="0"/>
              <w:ind w:left="0" w:leftChars="0" w:right="0" w:rightChars="0"/>
              <w:jc w:val="center"/>
              <w:rPr>
                <w:rFonts w:hint="default" w:ascii="Times New Roman" w:hAnsi="Times New Roman" w:eastAsia="宋体" w:cs="Times New Roman"/>
                <w:b w:val="0"/>
                <w:bCs w:val="0"/>
                <w:snapToGrid w:val="0"/>
                <w:kern w:val="0"/>
                <w:sz w:val="21"/>
                <w:szCs w:val="21"/>
                <w:lang w:val="en-US" w:eastAsia="zh-CN"/>
              </w:rPr>
            </w:pPr>
            <w:r>
              <w:rPr>
                <w:rFonts w:hint="eastAsia" w:ascii="Times New Roman" w:hAnsi="Times New Roman" w:cs="Times New Roman"/>
                <w:b w:val="0"/>
                <w:bCs w:val="0"/>
                <w:snapToGrid w:val="0"/>
                <w:kern w:val="0"/>
                <w:sz w:val="21"/>
                <w:szCs w:val="21"/>
                <w:lang w:val="en-US" w:eastAsia="zh-CN"/>
              </w:rPr>
              <w:t>0.1吨</w:t>
            </w:r>
          </w:p>
        </w:tc>
        <w:tc>
          <w:tcPr>
            <w:tcW w:w="1435" w:type="dxa"/>
            <w:shd w:val="clear" w:color="auto" w:fill="auto"/>
            <w:noWrap w:val="0"/>
            <w:vAlign w:val="center"/>
          </w:tcPr>
          <w:p>
            <w:pPr>
              <w:snapToGrid w:val="0"/>
              <w:ind w:left="0" w:leftChars="0" w:right="0" w:right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0.2吨</w:t>
            </w:r>
          </w:p>
        </w:tc>
        <w:tc>
          <w:tcPr>
            <w:tcW w:w="1268" w:type="dxa"/>
            <w:shd w:val="clear" w:color="auto" w:fill="auto"/>
            <w:noWrap w:val="0"/>
            <w:vAlign w:val="center"/>
          </w:tcPr>
          <w:p>
            <w:pPr>
              <w:snapToGrid w:val="0"/>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0.2吨</w:t>
            </w:r>
          </w:p>
        </w:tc>
        <w:tc>
          <w:tcPr>
            <w:tcW w:w="1309" w:type="dxa"/>
            <w:shd w:val="clear" w:color="auto" w:fill="auto"/>
            <w:noWrap w:val="0"/>
            <w:vAlign w:val="center"/>
          </w:tcPr>
          <w:p>
            <w:pPr>
              <w:ind w:left="0" w:leftChars="0" w:right="0" w:right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3" w:type="dxa"/>
            <w:shd w:val="clear" w:color="auto" w:fill="auto"/>
            <w:noWrap w:val="0"/>
            <w:vAlign w:val="center"/>
          </w:tcPr>
          <w:p>
            <w:pPr>
              <w:contextualSpacing/>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10</w:t>
            </w:r>
          </w:p>
        </w:tc>
        <w:tc>
          <w:tcPr>
            <w:tcW w:w="1335" w:type="dxa"/>
            <w:shd w:val="clear" w:color="auto" w:fill="auto"/>
            <w:noWrap w:val="0"/>
            <w:vAlign w:val="center"/>
          </w:tcPr>
          <w:p>
            <w:pPr>
              <w:spacing w:line="320" w:lineRule="exact"/>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sz w:val="21"/>
                <w:szCs w:val="21"/>
                <w:lang w:val="en-US" w:eastAsia="zh-CN"/>
              </w:rPr>
              <w:t>水性环氧漆</w:t>
            </w:r>
          </w:p>
        </w:tc>
        <w:tc>
          <w:tcPr>
            <w:tcW w:w="1592" w:type="dxa"/>
            <w:shd w:val="clear" w:color="auto" w:fill="auto"/>
            <w:noWrap w:val="0"/>
            <w:vAlign w:val="center"/>
          </w:tcPr>
          <w:p>
            <w:pPr>
              <w:pStyle w:val="11"/>
              <w:spacing w:line="240" w:lineRule="auto"/>
              <w:ind w:left="-56" w:leftChars="-29" w:right="0" w:rightChars="0" w:hanging="14" w:hangingChars="7"/>
              <w:jc w:val="center"/>
              <w:rPr>
                <w:rFonts w:hint="default" w:ascii="Times New Roman" w:hAnsi="Times New Roman" w:cs="Times New Roman"/>
                <w:b w:val="0"/>
                <w:bCs w:val="0"/>
                <w:snapToGrid w:val="0"/>
                <w:kern w:val="0"/>
                <w:sz w:val="21"/>
                <w:szCs w:val="21"/>
              </w:rPr>
            </w:pPr>
            <w:r>
              <w:rPr>
                <w:rFonts w:hint="default" w:ascii="Times New Roman" w:hAnsi="Times New Roman" w:cs="Times New Roman"/>
                <w:sz w:val="21"/>
                <w:szCs w:val="21"/>
                <w:lang w:val="en-US" w:eastAsia="zh-CN"/>
              </w:rPr>
              <w:t>/</w:t>
            </w:r>
          </w:p>
        </w:tc>
        <w:tc>
          <w:tcPr>
            <w:tcW w:w="1189" w:type="dxa"/>
            <w:shd w:val="clear" w:color="auto" w:fill="auto"/>
            <w:noWrap w:val="0"/>
            <w:vAlign w:val="center"/>
          </w:tcPr>
          <w:p>
            <w:pPr>
              <w:snapToGrid w:val="0"/>
              <w:ind w:left="0" w:leftChars="0" w:right="0" w:rightChars="0"/>
              <w:jc w:val="center"/>
              <w:rPr>
                <w:rFonts w:hint="eastAsia" w:ascii="Times New Roman" w:hAnsi="Times New Roman" w:eastAsia="宋体" w:cs="Times New Roman"/>
                <w:b w:val="0"/>
                <w:bCs w:val="0"/>
                <w:snapToGrid w:val="0"/>
                <w:kern w:val="0"/>
                <w:sz w:val="21"/>
                <w:szCs w:val="21"/>
                <w:lang w:val="en-US" w:eastAsia="zh-CN"/>
              </w:rPr>
            </w:pPr>
            <w:r>
              <w:rPr>
                <w:rFonts w:hint="eastAsia" w:ascii="Times New Roman" w:hAnsi="Times New Roman" w:cs="Times New Roman"/>
                <w:b w:val="0"/>
                <w:bCs w:val="0"/>
                <w:snapToGrid w:val="0"/>
                <w:kern w:val="0"/>
                <w:sz w:val="21"/>
                <w:szCs w:val="21"/>
                <w:lang w:val="en-US" w:eastAsia="zh-CN"/>
              </w:rPr>
              <w:t>0</w:t>
            </w:r>
          </w:p>
        </w:tc>
        <w:tc>
          <w:tcPr>
            <w:tcW w:w="1435" w:type="dxa"/>
            <w:shd w:val="clear" w:color="auto" w:fill="auto"/>
            <w:noWrap w:val="0"/>
            <w:vAlign w:val="center"/>
          </w:tcPr>
          <w:p>
            <w:pPr>
              <w:ind w:left="0" w:leftChars="0" w:right="0" w:right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0.19吨</w:t>
            </w:r>
          </w:p>
        </w:tc>
        <w:tc>
          <w:tcPr>
            <w:tcW w:w="1268" w:type="dxa"/>
            <w:shd w:val="clear" w:color="auto" w:fill="auto"/>
            <w:noWrap w:val="0"/>
            <w:vAlign w:val="center"/>
          </w:tcPr>
          <w:p>
            <w:pPr>
              <w:ind w:left="0" w:leftChars="0" w:right="0" w:rightChars="0"/>
              <w:jc w:val="center"/>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0.19吨</w:t>
            </w:r>
          </w:p>
        </w:tc>
        <w:tc>
          <w:tcPr>
            <w:tcW w:w="1309" w:type="dxa"/>
            <w:shd w:val="clear" w:color="auto" w:fill="auto"/>
            <w:noWrap w:val="0"/>
            <w:vAlign w:val="center"/>
          </w:tcPr>
          <w:p>
            <w:pPr>
              <w:ind w:left="0" w:leftChars="0" w:right="0" w:right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与环评一致</w:t>
            </w:r>
          </w:p>
        </w:tc>
      </w:tr>
    </w:tbl>
    <w:p>
      <w:pPr>
        <w:tabs>
          <w:tab w:val="left" w:pos="360"/>
        </w:tabs>
        <w:spacing w:line="280" w:lineRule="exact"/>
        <w:rPr>
          <w:rFonts w:hint="eastAsia" w:ascii="宋体" w:hAnsi="宋体"/>
          <w:sz w:val="18"/>
          <w:szCs w:val="18"/>
        </w:rPr>
      </w:pPr>
      <w:r>
        <w:rPr>
          <w:rFonts w:hint="eastAsia" w:ascii="宋体"/>
          <w:sz w:val="18"/>
          <w:szCs w:val="18"/>
        </w:rPr>
        <w:t>备注：</w:t>
      </w:r>
      <w:r>
        <w:rPr>
          <w:rFonts w:hint="eastAsia" w:ascii="宋体" w:hAnsi="宋体"/>
          <w:sz w:val="18"/>
          <w:szCs w:val="18"/>
        </w:rPr>
        <w:t>以上数据经公司确认。</w:t>
      </w:r>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rFonts w:hint="eastAsia" w:ascii="宋体"/>
          <w:b/>
          <w:bCs/>
          <w:color w:val="auto"/>
          <w:sz w:val="24"/>
          <w:szCs w:val="22"/>
          <w:highlight w:val="none"/>
        </w:rPr>
      </w:pPr>
      <w:bookmarkStart w:id="12" w:name="_Toc30443"/>
      <w:bookmarkStart w:id="13" w:name="_Toc21604"/>
      <w:r>
        <w:rPr>
          <w:rFonts w:hint="eastAsia" w:ascii="宋体"/>
          <w:b/>
          <w:bCs/>
          <w:color w:val="auto"/>
          <w:sz w:val="24"/>
          <w:szCs w:val="22"/>
          <w:highlight w:val="none"/>
        </w:rPr>
        <w:t>3.</w:t>
      </w:r>
      <w:r>
        <w:rPr>
          <w:rFonts w:hint="eastAsia"/>
          <w:b/>
          <w:bCs/>
          <w:color w:val="auto"/>
          <w:sz w:val="24"/>
          <w:szCs w:val="22"/>
          <w:highlight w:val="none"/>
          <w:lang w:val="en-US" w:eastAsia="zh-CN"/>
        </w:rPr>
        <w:t>3</w:t>
      </w:r>
      <w:r>
        <w:rPr>
          <w:rFonts w:hint="eastAsia" w:ascii="宋体"/>
          <w:b/>
          <w:bCs/>
          <w:color w:val="auto"/>
          <w:sz w:val="24"/>
          <w:szCs w:val="22"/>
          <w:highlight w:val="none"/>
        </w:rPr>
        <w:t xml:space="preserve"> 生产工艺简介</w:t>
      </w:r>
      <w:bookmarkEnd w:id="12"/>
      <w:bookmarkEnd w:id="13"/>
    </w:p>
    <w:p>
      <w:pPr>
        <w:keepNext w:val="0"/>
        <w:keepLines w:val="0"/>
        <w:pageBreakBefore w:val="0"/>
        <w:widowControl w:val="0"/>
        <w:tabs>
          <w:tab w:val="left" w:pos="2700"/>
        </w:tabs>
        <w:kinsoku/>
        <w:wordWrap/>
        <w:overflowPunct/>
        <w:topLinePunct w:val="0"/>
        <w:autoSpaceDE/>
        <w:autoSpaceDN/>
        <w:bidi w:val="0"/>
        <w:adjustRightInd/>
        <w:snapToGrid/>
        <w:spacing w:before="0" w:after="0" w:line="360" w:lineRule="auto"/>
        <w:ind w:left="0" w:leftChars="0" w:right="0" w:rightChars="0" w:firstLine="480" w:firstLineChars="200"/>
        <w:jc w:val="both"/>
        <w:textAlignment w:val="auto"/>
        <w:outlineLvl w:val="9"/>
        <w:rPr>
          <w:rFonts w:hint="eastAsia" w:ascii="宋体" w:hAnsi="宋体"/>
          <w:sz w:val="24"/>
          <w:lang w:eastAsia="zh-CN"/>
        </w:rPr>
      </w:pPr>
      <w:r>
        <w:rPr>
          <w:rFonts w:hint="eastAsia" w:ascii="Times New Roman" w:hAnsi="Times New Roman"/>
          <w:sz w:val="24"/>
          <w:szCs w:val="20"/>
          <w:lang w:eastAsia="zh-CN"/>
        </w:rPr>
        <w:t>本项目</w:t>
      </w:r>
      <w:r>
        <w:rPr>
          <w:rFonts w:hint="eastAsia" w:ascii="宋体" w:hAnsi="宋体"/>
          <w:sz w:val="24"/>
        </w:rPr>
        <w:t>工艺流程简述</w:t>
      </w:r>
      <w:r>
        <w:rPr>
          <w:rFonts w:hint="eastAsia"/>
          <w:sz w:val="24"/>
          <w:lang w:eastAsia="zh-CN"/>
        </w:rPr>
        <w:t>如下，生产工艺流程图见图</w:t>
      </w:r>
      <w:r>
        <w:rPr>
          <w:rFonts w:hint="eastAsia"/>
          <w:sz w:val="24"/>
          <w:lang w:val="en-US" w:eastAsia="zh-CN"/>
        </w:rPr>
        <w:t>3-4</w:t>
      </w:r>
      <w:r>
        <w:rPr>
          <w:rFonts w:hint="eastAsia" w:ascii="宋体" w:hAnsi="宋体"/>
          <w:sz w:val="24"/>
          <w:lang w:eastAsia="zh-CN"/>
        </w:rPr>
        <w:t>：</w:t>
      </w:r>
    </w:p>
    <w:p>
      <w:pPr>
        <w:spacing w:line="360" w:lineRule="auto"/>
        <w:jc w:val="center"/>
        <w:rPr>
          <w:rFonts w:hint="eastAsia"/>
          <w:b/>
          <w:sz w:val="24"/>
          <w:szCs w:val="24"/>
          <w:highlight w:val="none"/>
        </w:rPr>
      </w:pPr>
      <w:r>
        <w:rPr>
          <w:sz w:val="24"/>
        </w:rPr>
        <w:pict>
          <v:group id="_x0000_s1444" o:spid="_x0000_s1444" o:spt="203" style="height:401.4pt;width:430pt;" coordsize="5461000,5097780" editas="canvas">
            <o:lock v:ext="edit"/>
            <v:shape id="_x0000_s1445" o:spid="_x0000_s1445" o:spt="75" type="#_x0000_t75" style="position:absolute;left:0;top:0;height:5097780;width:5461000;" filled="f" stroked="f" coordsize="21600,21600">
              <v:path/>
              <v:fill on="f" focussize="0,0"/>
              <v:stroke on="f"/>
              <v:imagedata o:title=""/>
              <o:lock v:ext="edit" aspectratio="f"/>
            </v:shape>
            <v:shape id="_x0000_s1541" o:spid="_x0000_s1541" o:spt="75" type="#_x0000_t75" style="position:absolute;left:1170305;top:0;height:5124450;width:3105150;" filled="f" o:preferrelative="t" stroked="f" coordsize="21600,21600">
              <v:path/>
              <v:fill on="f" focussize="0,0"/>
              <v:stroke on="f"/>
              <v:imagedata r:id="rId17" o:title=""/>
              <o:lock v:ext="edit" aspectratio="t"/>
            </v:shape>
            <w10:wrap type="none"/>
            <w10:anchorlock/>
          </v:group>
        </w:pict>
      </w:r>
    </w:p>
    <w:p>
      <w:pPr>
        <w:spacing w:line="360" w:lineRule="auto"/>
        <w:jc w:val="center"/>
        <w:rPr>
          <w:rFonts w:hint="eastAsia" w:ascii="宋体" w:hAnsi="宋体"/>
          <w:bCs/>
          <w:sz w:val="24"/>
          <w:szCs w:val="24"/>
          <w:lang w:val="en-US" w:eastAsia="zh-CN"/>
        </w:rPr>
      </w:pPr>
      <w:r>
        <w:rPr>
          <w:rFonts w:hint="eastAsia"/>
          <w:b/>
          <w:sz w:val="24"/>
          <w:szCs w:val="24"/>
          <w:highlight w:val="none"/>
        </w:rPr>
        <w:t>图</w:t>
      </w:r>
      <w:r>
        <w:rPr>
          <w:rFonts w:hint="eastAsia"/>
          <w:b/>
          <w:sz w:val="24"/>
          <w:szCs w:val="24"/>
          <w:highlight w:val="none"/>
          <w:lang w:val="en-US" w:eastAsia="zh-CN"/>
        </w:rPr>
        <w:t>3-4   生产</w:t>
      </w:r>
      <w:r>
        <w:rPr>
          <w:rFonts w:hint="eastAsia"/>
          <w:b/>
          <w:sz w:val="24"/>
          <w:szCs w:val="24"/>
          <w:highlight w:val="none"/>
        </w:rPr>
        <w:t>工艺流程图</w:t>
      </w:r>
    </w:p>
    <w:p>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textAlignment w:val="auto"/>
        <w:outlineLvl w:val="9"/>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工艺简述</w:t>
      </w:r>
    </w:p>
    <w:p>
      <w:pPr>
        <w:pStyle w:val="18"/>
        <w:keepNext w:val="0"/>
        <w:keepLines w:val="0"/>
        <w:pageBreakBefore w:val="0"/>
        <w:widowControl w:val="0"/>
        <w:tabs>
          <w:tab w:val="left" w:pos="270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设计、采购：产品设计人员根据订单需求设计设备加工图纸，采购部门根据设计资料采购对应的原料进厂；</w:t>
      </w:r>
    </w:p>
    <w:p>
      <w:pPr>
        <w:pStyle w:val="18"/>
        <w:keepNext w:val="0"/>
        <w:keepLines w:val="0"/>
        <w:pageBreakBefore w:val="0"/>
        <w:widowControl w:val="0"/>
        <w:tabs>
          <w:tab w:val="left" w:pos="270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粗加工：用龙刨、龙门铣、加工中心对外购的港版、铸件进行初步加工，以加工出相应尺寸的外板及零件，该工序产生金属边角料。</w:t>
      </w:r>
    </w:p>
    <w:p>
      <w:pPr>
        <w:pStyle w:val="18"/>
        <w:keepNext w:val="0"/>
        <w:keepLines w:val="0"/>
        <w:pageBreakBefore w:val="0"/>
        <w:widowControl w:val="0"/>
        <w:tabs>
          <w:tab w:val="left" w:pos="270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工中心使用过程需使用切削液，机器上自带切削液循环槽，及时过滤切削液中混杂的金属屑，定期向槽中添补配比好的切削液，循环使用。根据企业现有项目实际生产情况，由于常去使用的切削液配比浓度较低，用量少（配稀后用量1.1t/a），切削液在加工过程中水分蒸发，固份附着在金属件表面，需定期补充，无定期更换产生的废切削液。</w:t>
      </w:r>
    </w:p>
    <w:p>
      <w:pPr>
        <w:pStyle w:val="18"/>
        <w:keepNext w:val="0"/>
        <w:keepLines w:val="0"/>
        <w:pageBreakBefore w:val="0"/>
        <w:widowControl w:val="0"/>
        <w:tabs>
          <w:tab w:val="left" w:pos="270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外协热处理：粗加工完成后的钢板及铸件送至外厂进行淬火回火处理，以提高工件的强度及韧性。</w:t>
      </w:r>
    </w:p>
    <w:p>
      <w:pPr>
        <w:pStyle w:val="18"/>
        <w:keepNext w:val="0"/>
        <w:keepLines w:val="0"/>
        <w:pageBreakBefore w:val="0"/>
        <w:widowControl w:val="0"/>
        <w:tabs>
          <w:tab w:val="left" w:pos="270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精加工：热处理完成的工件运回厂区进行精加工，主要进行钻床打孔和精铣，精铣主要出去金属板表面的锈迹和氧化层，提高金属表面漆料附着率，该工序产生金属边角料。</w:t>
      </w:r>
    </w:p>
    <w:p>
      <w:pPr>
        <w:pStyle w:val="18"/>
        <w:keepNext w:val="0"/>
        <w:keepLines w:val="0"/>
        <w:pageBreakBefore w:val="0"/>
        <w:widowControl w:val="0"/>
        <w:tabs>
          <w:tab w:val="left" w:pos="270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焊接：根据不同的焊接要求选用电焊、二氧化碳保护焊等对精加工后的工件进行焊接，该工序产生废焊材、焊接烟尘。</w:t>
      </w:r>
    </w:p>
    <w:p>
      <w:pPr>
        <w:pStyle w:val="18"/>
        <w:keepNext w:val="0"/>
        <w:keepLines w:val="0"/>
        <w:pageBreakBefore w:val="0"/>
        <w:widowControl w:val="0"/>
        <w:tabs>
          <w:tab w:val="left" w:pos="270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打磨：寒假完成后的工件在打磨房进行打磨，产生金属粉尘。</w:t>
      </w:r>
    </w:p>
    <w:p>
      <w:pPr>
        <w:pStyle w:val="18"/>
        <w:keepNext w:val="0"/>
        <w:keepLines w:val="0"/>
        <w:pageBreakBefore w:val="0"/>
        <w:widowControl w:val="0"/>
        <w:tabs>
          <w:tab w:val="left" w:pos="270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喷漆：根据订单需求，部分产品在喷漆房内进行水性漆喷涂，喷涂结束后通过远红外烤灯进行加热烘干。喷涂、烘干工序产生漆雾及VOCs。</w:t>
      </w:r>
    </w:p>
    <w:p>
      <w:pPr>
        <w:pStyle w:val="18"/>
        <w:keepNext w:val="0"/>
        <w:keepLines w:val="0"/>
        <w:pageBreakBefore w:val="0"/>
        <w:widowControl w:val="0"/>
        <w:tabs>
          <w:tab w:val="left" w:pos="270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组装：机壳晾干后将电机等零件组装成机体，最终完成成品。</w:t>
      </w:r>
    </w:p>
    <w:p>
      <w:pPr>
        <w:pStyle w:val="18"/>
        <w:keepNext w:val="0"/>
        <w:keepLines w:val="0"/>
        <w:pageBreakBefore w:val="0"/>
        <w:widowControl w:val="0"/>
        <w:tabs>
          <w:tab w:val="left" w:pos="270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调试：成品进行软件及硬件调试，出现质量问题及时修复。</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1"/>
        <w:rPr>
          <w:rFonts w:hint="eastAsia" w:ascii="宋体"/>
          <w:b/>
          <w:bCs/>
          <w:color w:val="auto"/>
          <w:sz w:val="24"/>
          <w:szCs w:val="22"/>
          <w:highlight w:val="none"/>
        </w:rPr>
      </w:pPr>
      <w:bookmarkStart w:id="14" w:name="_Toc11126"/>
      <w:bookmarkStart w:id="15" w:name="_Toc32673"/>
      <w:r>
        <w:rPr>
          <w:rFonts w:hint="eastAsia" w:ascii="宋体"/>
          <w:b/>
          <w:bCs/>
          <w:color w:val="auto"/>
          <w:sz w:val="24"/>
          <w:szCs w:val="22"/>
          <w:highlight w:val="none"/>
        </w:rPr>
        <w:t>3.</w:t>
      </w:r>
      <w:r>
        <w:rPr>
          <w:rFonts w:hint="eastAsia"/>
          <w:b/>
          <w:bCs/>
          <w:color w:val="auto"/>
          <w:sz w:val="24"/>
          <w:szCs w:val="22"/>
          <w:highlight w:val="none"/>
          <w:lang w:val="en-US" w:eastAsia="zh-CN"/>
        </w:rPr>
        <w:t>4</w:t>
      </w:r>
      <w:r>
        <w:rPr>
          <w:rFonts w:hint="eastAsia" w:ascii="宋体"/>
          <w:b/>
          <w:bCs/>
          <w:color w:val="auto"/>
          <w:sz w:val="24"/>
          <w:szCs w:val="22"/>
          <w:highlight w:val="none"/>
        </w:rPr>
        <w:t xml:space="preserve"> </w:t>
      </w:r>
      <w:r>
        <w:rPr>
          <w:rFonts w:hint="eastAsia"/>
          <w:b/>
          <w:bCs/>
          <w:color w:val="auto"/>
          <w:sz w:val="24"/>
          <w:szCs w:val="22"/>
          <w:highlight w:val="none"/>
          <w:lang w:eastAsia="zh-CN"/>
        </w:rPr>
        <w:t>项目变动情况</w:t>
      </w:r>
      <w:bookmarkEnd w:id="14"/>
      <w:bookmarkEnd w:id="15"/>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561" w:firstLineChars="0"/>
        <w:jc w:val="both"/>
        <w:textAlignment w:val="auto"/>
        <w:outlineLvl w:val="9"/>
        <w:rPr>
          <w:rFonts w:hint="eastAsia" w:ascii="宋体" w:hAnsi="宋体"/>
          <w:sz w:val="24"/>
          <w:szCs w:val="24"/>
          <w:highlight w:val="none"/>
        </w:rPr>
      </w:pPr>
      <w:r>
        <w:rPr>
          <w:rFonts w:hint="eastAsia"/>
          <w:sz w:val="24"/>
          <w:highlight w:val="none"/>
          <w:lang w:eastAsia="zh-CN"/>
        </w:rPr>
        <w:t>本</w:t>
      </w:r>
      <w:r>
        <w:rPr>
          <w:rFonts w:hint="eastAsia"/>
          <w:sz w:val="24"/>
          <w:highlight w:val="none"/>
        </w:rPr>
        <w:t>项目实际建设中地址、产品</w:t>
      </w:r>
      <w:r>
        <w:rPr>
          <w:rFonts w:hint="eastAsia"/>
          <w:sz w:val="24"/>
          <w:highlight w:val="none"/>
          <w:lang w:eastAsia="zh-CN"/>
        </w:rPr>
        <w:t>种类</w:t>
      </w:r>
      <w:r>
        <w:rPr>
          <w:rFonts w:hint="eastAsia"/>
          <w:sz w:val="24"/>
          <w:highlight w:val="none"/>
        </w:rPr>
        <w:t>、及主体</w:t>
      </w:r>
      <w:r>
        <w:rPr>
          <w:rFonts w:hint="eastAsia"/>
          <w:sz w:val="24"/>
          <w:highlight w:val="none"/>
          <w:lang w:eastAsia="zh-CN"/>
        </w:rPr>
        <w:t>生产工艺</w:t>
      </w:r>
      <w:r>
        <w:rPr>
          <w:rFonts w:hint="eastAsia"/>
          <w:sz w:val="24"/>
          <w:highlight w:val="none"/>
        </w:rPr>
        <w:t>均与环评文件保持一致不变</w:t>
      </w:r>
      <w:r>
        <w:rPr>
          <w:rFonts w:hint="eastAsia"/>
          <w:sz w:val="24"/>
          <w:highlight w:val="none"/>
          <w:lang w:eastAsia="zh-CN"/>
        </w:rPr>
        <w:t>，但本项目在厂区内建设位置发生变动</w:t>
      </w:r>
      <w:r>
        <w:rPr>
          <w:rFonts w:hint="eastAsia" w:ascii="宋体" w:hAnsi="宋体"/>
          <w:sz w:val="24"/>
          <w:szCs w:val="24"/>
          <w:highlight w:val="none"/>
        </w:rPr>
        <w:t>，</w:t>
      </w:r>
      <w:r>
        <w:rPr>
          <w:rFonts w:hint="eastAsia"/>
          <w:sz w:val="24"/>
          <w:szCs w:val="24"/>
          <w:highlight w:val="none"/>
          <w:lang w:eastAsia="zh-CN"/>
        </w:rPr>
        <w:t>环评设计本项目建设在该公司北侧和东侧新建车间内，实际未建设新车间，本项目相关生产设备均安装在原有车间内，喷漆房位置较环评设计也发生变动，变动后卫生防护距离内无环境敏感目标。</w:t>
      </w:r>
      <w:r>
        <w:rPr>
          <w:rFonts w:hint="eastAsia" w:ascii="宋体" w:hAnsi="宋体"/>
          <w:sz w:val="24"/>
          <w:szCs w:val="24"/>
          <w:highlight w:val="none"/>
        </w:rPr>
        <w:t>对项目调整的相关内容进行梳理，项目实际建设与原环评变动对比情况</w:t>
      </w:r>
      <w:r>
        <w:rPr>
          <w:rFonts w:hint="eastAsia" w:ascii="宋体" w:hAnsi="宋体"/>
          <w:sz w:val="24"/>
          <w:szCs w:val="24"/>
          <w:highlight w:val="none"/>
          <w:lang w:eastAsia="zh-CN"/>
        </w:rPr>
        <w:t>见表</w:t>
      </w:r>
      <w:r>
        <w:rPr>
          <w:rFonts w:hint="eastAsia"/>
          <w:sz w:val="24"/>
          <w:szCs w:val="24"/>
          <w:highlight w:val="none"/>
          <w:lang w:val="en-US" w:eastAsia="zh-CN"/>
        </w:rPr>
        <w:t>3</w:t>
      </w:r>
      <w:r>
        <w:rPr>
          <w:rFonts w:hint="eastAsia" w:ascii="宋体" w:hAnsi="宋体"/>
          <w:sz w:val="24"/>
          <w:szCs w:val="24"/>
          <w:highlight w:val="none"/>
          <w:lang w:val="en-US" w:eastAsia="zh-CN"/>
        </w:rPr>
        <w:t>-</w:t>
      </w:r>
      <w:r>
        <w:rPr>
          <w:rFonts w:hint="eastAsia"/>
          <w:sz w:val="24"/>
          <w:szCs w:val="24"/>
          <w:highlight w:val="none"/>
          <w:lang w:val="en-US" w:eastAsia="zh-CN"/>
        </w:rPr>
        <w:t>4</w:t>
      </w:r>
      <w:r>
        <w:rPr>
          <w:rFonts w:hint="eastAsia" w:ascii="宋体" w:hAnsi="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1" w:firstLineChars="0"/>
        <w:jc w:val="center"/>
        <w:textAlignment w:val="auto"/>
        <w:outlineLvl w:val="9"/>
        <w:rPr>
          <w:rFonts w:hint="eastAsia" w:ascii="宋体" w:hAnsi="宋体"/>
          <w:b/>
          <w:bCs/>
          <w:sz w:val="24"/>
          <w:szCs w:val="24"/>
          <w:highlight w:val="none"/>
          <w:lang w:val="en-US" w:eastAsia="zh-CN"/>
        </w:rPr>
      </w:pPr>
      <w:r>
        <w:rPr>
          <w:rFonts w:hint="eastAsia" w:ascii="宋体" w:hAnsi="宋体"/>
          <w:b/>
          <w:bCs/>
          <w:sz w:val="24"/>
          <w:szCs w:val="24"/>
          <w:highlight w:val="none"/>
          <w:lang w:eastAsia="zh-CN"/>
        </w:rPr>
        <w:t>表</w:t>
      </w:r>
      <w:r>
        <w:rPr>
          <w:rFonts w:hint="eastAsia"/>
          <w:b/>
          <w:bCs/>
          <w:sz w:val="24"/>
          <w:szCs w:val="24"/>
          <w:highlight w:val="none"/>
          <w:lang w:val="en-US" w:eastAsia="zh-CN"/>
        </w:rPr>
        <w:t>3</w:t>
      </w:r>
      <w:r>
        <w:rPr>
          <w:rFonts w:hint="eastAsia" w:ascii="宋体" w:hAnsi="宋体"/>
          <w:b/>
          <w:bCs/>
          <w:sz w:val="24"/>
          <w:szCs w:val="24"/>
          <w:highlight w:val="none"/>
          <w:lang w:val="en-US" w:eastAsia="zh-CN"/>
        </w:rPr>
        <w:t>-</w:t>
      </w:r>
      <w:r>
        <w:rPr>
          <w:rFonts w:hint="eastAsia"/>
          <w:b/>
          <w:bCs/>
          <w:sz w:val="24"/>
          <w:szCs w:val="24"/>
          <w:highlight w:val="none"/>
          <w:lang w:val="en-US" w:eastAsia="zh-CN"/>
        </w:rPr>
        <w:t>4</w:t>
      </w:r>
      <w:r>
        <w:rPr>
          <w:rFonts w:hint="eastAsia" w:ascii="宋体" w:hAnsi="宋体"/>
          <w:b/>
          <w:bCs/>
          <w:sz w:val="24"/>
          <w:szCs w:val="24"/>
          <w:highlight w:val="none"/>
          <w:lang w:val="en-US" w:eastAsia="zh-CN"/>
        </w:rPr>
        <w:t xml:space="preserve">   变动情况</w:t>
      </w:r>
    </w:p>
    <w:tbl>
      <w:tblPr>
        <w:tblStyle w:val="20"/>
        <w:tblW w:w="87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2181"/>
        <w:gridCol w:w="3417"/>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109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120" w:rightChars="-50"/>
              <w:jc w:val="center"/>
              <w:textAlignment w:val="auto"/>
              <w:outlineLvl w:val="9"/>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变更内容</w:t>
            </w:r>
          </w:p>
        </w:tc>
        <w:tc>
          <w:tcPr>
            <w:tcW w:w="2181"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120" w:rightChars="-50"/>
              <w:jc w:val="center"/>
              <w:textAlignment w:val="auto"/>
              <w:outlineLvl w:val="9"/>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环评情况</w:t>
            </w:r>
          </w:p>
        </w:tc>
        <w:tc>
          <w:tcPr>
            <w:tcW w:w="3417"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120" w:rightChars="-50"/>
              <w:jc w:val="center"/>
              <w:textAlignment w:val="auto"/>
              <w:outlineLvl w:val="9"/>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实际建成及变化情况</w:t>
            </w:r>
          </w:p>
        </w:tc>
        <w:tc>
          <w:tcPr>
            <w:tcW w:w="205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120" w:rightChars="-50"/>
              <w:jc w:val="center"/>
              <w:textAlignment w:val="auto"/>
              <w:outlineLvl w:val="9"/>
              <w:rPr>
                <w:rFonts w:hint="eastAsia" w:ascii="宋体" w:hAnsi="宋体" w:eastAsia="宋体" w:cs="宋体"/>
                <w:kern w:val="0"/>
                <w:sz w:val="21"/>
                <w:szCs w:val="21"/>
                <w:highlight w:val="none"/>
                <w:lang w:eastAsia="zh-CN"/>
              </w:rPr>
            </w:pPr>
            <w:r>
              <w:rPr>
                <w:rFonts w:hint="eastAsia" w:cs="宋体"/>
                <w:kern w:val="0"/>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109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120" w:rightChars="-50"/>
              <w:jc w:val="center"/>
              <w:textAlignment w:val="auto"/>
              <w:outlineLvl w:val="9"/>
              <w:rPr>
                <w:rFonts w:hint="eastAsia" w:ascii="宋体" w:hAnsi="宋体" w:eastAsia="宋体" w:cs="宋体"/>
                <w:kern w:val="0"/>
                <w:sz w:val="21"/>
                <w:szCs w:val="21"/>
                <w:highlight w:val="none"/>
                <w:lang w:eastAsia="zh-CN"/>
              </w:rPr>
            </w:pPr>
            <w:r>
              <w:rPr>
                <w:rFonts w:hint="eastAsia" w:cs="宋体"/>
                <w:kern w:val="0"/>
                <w:sz w:val="21"/>
                <w:szCs w:val="21"/>
                <w:highlight w:val="none"/>
                <w:lang w:eastAsia="zh-CN"/>
              </w:rPr>
              <w:t>建设位置</w:t>
            </w:r>
          </w:p>
        </w:tc>
        <w:tc>
          <w:tcPr>
            <w:tcW w:w="2181" w:type="dxa"/>
            <w:vAlign w:val="center"/>
          </w:tcPr>
          <w:p>
            <w:pPr>
              <w:ind w:left="0" w:leftChars="0" w:right="0" w:rightChars="0"/>
              <w:jc w:val="center"/>
              <w:rPr>
                <w:rFonts w:hint="eastAsia" w:ascii="宋体" w:hAnsi="宋体" w:eastAsia="宋体" w:cs="宋体"/>
                <w:kern w:val="0"/>
                <w:sz w:val="21"/>
                <w:szCs w:val="21"/>
                <w:highlight w:val="none"/>
                <w:lang w:val="en-US" w:eastAsia="zh-CN"/>
              </w:rPr>
            </w:pPr>
            <w:r>
              <w:rPr>
                <w:rFonts w:hint="eastAsia" w:cs="宋体"/>
                <w:kern w:val="0"/>
                <w:sz w:val="21"/>
                <w:szCs w:val="21"/>
                <w:highlight w:val="none"/>
                <w:lang w:val="en-US" w:eastAsia="zh-CN"/>
              </w:rPr>
              <w:t>本项目建设在新建车间</w:t>
            </w:r>
          </w:p>
        </w:tc>
        <w:tc>
          <w:tcPr>
            <w:tcW w:w="3417" w:type="dxa"/>
            <w:vAlign w:val="center"/>
          </w:tcPr>
          <w:p>
            <w:pPr>
              <w:ind w:left="0" w:leftChars="0" w:right="0" w:rightChars="0"/>
              <w:jc w:val="center"/>
              <w:rPr>
                <w:rFonts w:hint="eastAsia" w:ascii="宋体" w:hAnsi="宋体" w:eastAsia="宋体" w:cs="宋体"/>
                <w:kern w:val="0"/>
                <w:sz w:val="21"/>
                <w:szCs w:val="21"/>
                <w:highlight w:val="none"/>
                <w:lang w:val="en-US" w:eastAsia="zh-CN"/>
              </w:rPr>
            </w:pPr>
            <w:r>
              <w:rPr>
                <w:rFonts w:hint="eastAsia" w:cs="宋体"/>
                <w:kern w:val="0"/>
                <w:sz w:val="21"/>
                <w:szCs w:val="21"/>
                <w:highlight w:val="none"/>
                <w:lang w:val="en-US" w:eastAsia="zh-CN"/>
              </w:rPr>
              <w:t>未新建车间，设备安装在原有车间</w:t>
            </w:r>
          </w:p>
        </w:tc>
        <w:tc>
          <w:tcPr>
            <w:tcW w:w="2059" w:type="dxa"/>
            <w:vMerge w:val="restart"/>
            <w:vAlign w:val="center"/>
          </w:tcPr>
          <w:p>
            <w:pPr>
              <w:ind w:left="0" w:leftChars="0" w:right="0" w:rightChars="0"/>
              <w:jc w:val="center"/>
              <w:rPr>
                <w:rFonts w:hint="default" w:cs="宋体"/>
                <w:kern w:val="0"/>
                <w:sz w:val="21"/>
                <w:szCs w:val="21"/>
                <w:highlight w:val="none"/>
                <w:lang w:val="en-US" w:eastAsia="zh-CN"/>
              </w:rPr>
            </w:pPr>
            <w:r>
              <w:rPr>
                <w:rFonts w:hint="eastAsia" w:cs="宋体"/>
                <w:kern w:val="0"/>
                <w:sz w:val="21"/>
                <w:szCs w:val="21"/>
                <w:highlight w:val="none"/>
                <w:lang w:val="en-US" w:eastAsia="zh-CN"/>
              </w:rPr>
              <w:t>具体见图3-2和图3-3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09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120" w:rightChars="-50"/>
              <w:jc w:val="center"/>
              <w:textAlignment w:val="auto"/>
              <w:outlineLvl w:val="9"/>
              <w:rPr>
                <w:rFonts w:hint="eastAsia" w:cs="宋体"/>
                <w:kern w:val="0"/>
                <w:sz w:val="21"/>
                <w:szCs w:val="21"/>
                <w:highlight w:val="none"/>
                <w:lang w:eastAsia="zh-CN"/>
              </w:rPr>
            </w:pPr>
            <w:r>
              <w:rPr>
                <w:rFonts w:hint="eastAsia" w:cs="宋体"/>
                <w:kern w:val="0"/>
                <w:sz w:val="21"/>
                <w:szCs w:val="21"/>
                <w:highlight w:val="none"/>
                <w:lang w:eastAsia="zh-CN"/>
              </w:rPr>
              <w:t>喷漆房位置</w:t>
            </w:r>
          </w:p>
        </w:tc>
        <w:tc>
          <w:tcPr>
            <w:tcW w:w="2181" w:type="dxa"/>
            <w:vAlign w:val="center"/>
          </w:tcPr>
          <w:p>
            <w:pPr>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在东侧车间内，东北角落</w:t>
            </w:r>
          </w:p>
        </w:tc>
        <w:tc>
          <w:tcPr>
            <w:tcW w:w="3417" w:type="dxa"/>
            <w:vAlign w:val="center"/>
          </w:tcPr>
          <w:p>
            <w:pPr>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在东侧车间内，西北角落</w:t>
            </w:r>
          </w:p>
        </w:tc>
        <w:tc>
          <w:tcPr>
            <w:tcW w:w="2059" w:type="dxa"/>
            <w:vMerge w:val="continue"/>
            <w:vAlign w:val="center"/>
          </w:tcPr>
          <w:p>
            <w:pPr>
              <w:ind w:left="0" w:leftChars="0" w:right="0" w:rightChars="0"/>
              <w:jc w:val="center"/>
              <w:rPr>
                <w:rFonts w:hint="eastAsia"/>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9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120" w:rightChars="-50"/>
              <w:jc w:val="center"/>
              <w:textAlignment w:val="auto"/>
              <w:outlineLvl w:val="9"/>
              <w:rPr>
                <w:rFonts w:hint="eastAsia" w:cs="宋体"/>
                <w:kern w:val="0"/>
                <w:sz w:val="21"/>
                <w:szCs w:val="21"/>
                <w:highlight w:val="none"/>
                <w:lang w:eastAsia="zh-CN"/>
              </w:rPr>
            </w:pPr>
            <w:r>
              <w:rPr>
                <w:rFonts w:hint="eastAsia" w:cs="宋体"/>
                <w:kern w:val="0"/>
                <w:sz w:val="21"/>
                <w:szCs w:val="21"/>
                <w:highlight w:val="none"/>
                <w:lang w:eastAsia="zh-CN"/>
              </w:rPr>
              <w:t>投资额</w:t>
            </w:r>
          </w:p>
        </w:tc>
        <w:tc>
          <w:tcPr>
            <w:tcW w:w="2181" w:type="dxa"/>
            <w:vAlign w:val="center"/>
          </w:tcPr>
          <w:p>
            <w:pPr>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新建车间并购入设备，投资2000万元。</w:t>
            </w:r>
          </w:p>
        </w:tc>
        <w:tc>
          <w:tcPr>
            <w:tcW w:w="3417" w:type="dxa"/>
            <w:vAlign w:val="center"/>
          </w:tcPr>
          <w:p>
            <w:pPr>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未新建车间，仅购入设备，投资1000万元。</w:t>
            </w:r>
          </w:p>
        </w:tc>
        <w:tc>
          <w:tcPr>
            <w:tcW w:w="2059" w:type="dxa"/>
            <w:vAlign w:val="center"/>
          </w:tcPr>
          <w:p>
            <w:pPr>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jc w:val="center"/>
        </w:trPr>
        <w:tc>
          <w:tcPr>
            <w:tcW w:w="109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120" w:rightChars="-50"/>
              <w:jc w:val="center"/>
              <w:textAlignment w:val="auto"/>
              <w:outlineLvl w:val="9"/>
              <w:rPr>
                <w:rFonts w:hint="eastAsia" w:cs="宋体"/>
                <w:kern w:val="0"/>
                <w:sz w:val="21"/>
                <w:szCs w:val="21"/>
                <w:highlight w:val="none"/>
                <w:lang w:eastAsia="zh-CN"/>
              </w:rPr>
            </w:pPr>
            <w:r>
              <w:rPr>
                <w:rFonts w:hint="eastAsia" w:cs="宋体"/>
                <w:kern w:val="0"/>
                <w:sz w:val="21"/>
                <w:szCs w:val="21"/>
                <w:highlight w:val="none"/>
                <w:lang w:eastAsia="zh-CN"/>
              </w:rPr>
              <w:t>设备数量</w:t>
            </w:r>
          </w:p>
        </w:tc>
        <w:tc>
          <w:tcPr>
            <w:tcW w:w="5598" w:type="dxa"/>
            <w:gridSpan w:val="2"/>
            <w:vAlign w:val="center"/>
          </w:tcPr>
          <w:p>
            <w:pPr>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实际建设生产设备较环评有所减少，具体见表3-2。</w:t>
            </w:r>
          </w:p>
        </w:tc>
        <w:tc>
          <w:tcPr>
            <w:tcW w:w="2059" w:type="dxa"/>
            <w:vAlign w:val="center"/>
          </w:tcPr>
          <w:p>
            <w:pPr>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原有项目中机床产能减少，本项目部分工序使用原有项目的生产设备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109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120" w:rightChars="-50"/>
              <w:jc w:val="center"/>
              <w:textAlignment w:val="auto"/>
              <w:outlineLvl w:val="9"/>
              <w:rPr>
                <w:rFonts w:hint="eastAsia" w:cs="宋体"/>
                <w:kern w:val="0"/>
                <w:sz w:val="21"/>
                <w:szCs w:val="21"/>
                <w:highlight w:val="none"/>
                <w:lang w:eastAsia="zh-CN"/>
              </w:rPr>
            </w:pPr>
            <w:r>
              <w:rPr>
                <w:rFonts w:hint="eastAsia" w:cs="宋体"/>
                <w:kern w:val="0"/>
                <w:sz w:val="21"/>
                <w:szCs w:val="21"/>
                <w:highlight w:val="none"/>
                <w:lang w:eastAsia="zh-CN"/>
              </w:rPr>
              <w:t>生活污水</w:t>
            </w:r>
          </w:p>
        </w:tc>
        <w:tc>
          <w:tcPr>
            <w:tcW w:w="2181" w:type="dxa"/>
            <w:vAlign w:val="center"/>
          </w:tcPr>
          <w:p>
            <w:pPr>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接管处理</w:t>
            </w:r>
          </w:p>
        </w:tc>
        <w:tc>
          <w:tcPr>
            <w:tcW w:w="3417" w:type="dxa"/>
            <w:vAlign w:val="center"/>
          </w:tcPr>
          <w:p>
            <w:pPr>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拖运处理</w:t>
            </w:r>
          </w:p>
        </w:tc>
        <w:tc>
          <w:tcPr>
            <w:tcW w:w="2059" w:type="dxa"/>
            <w:vAlign w:val="center"/>
          </w:tcPr>
          <w:p>
            <w:pPr>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该区域管道未接通</w:t>
            </w:r>
          </w:p>
        </w:tc>
      </w:tr>
    </w:tbl>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after="0" w:line="360" w:lineRule="auto"/>
        <w:ind w:leftChars="0" w:right="0" w:rightChars="0"/>
        <w:jc w:val="left"/>
        <w:textAlignment w:val="auto"/>
        <w:outlineLvl w:val="0"/>
        <w:rPr>
          <w:sz w:val="28"/>
          <w:szCs w:val="28"/>
        </w:rPr>
      </w:pPr>
      <w:bookmarkStart w:id="16" w:name="_Toc624"/>
      <w:bookmarkStart w:id="17" w:name="_Toc172"/>
      <w:r>
        <w:rPr>
          <w:rFonts w:hint="eastAsia" w:ascii="宋体" w:hAnsi="宋体" w:eastAsia="宋体" w:cs="宋体"/>
          <w:sz w:val="28"/>
          <w:szCs w:val="28"/>
          <w:lang w:val="en-US" w:eastAsia="zh-CN"/>
        </w:rPr>
        <w:t>4、</w:t>
      </w:r>
      <w:r>
        <w:rPr>
          <w:sz w:val="28"/>
          <w:szCs w:val="28"/>
        </w:rPr>
        <w:t>环境保护设施</w:t>
      </w:r>
      <w:bookmarkEnd w:id="16"/>
      <w:bookmarkEnd w:id="17"/>
    </w:p>
    <w:p>
      <w:pPr>
        <w:pStyle w:val="4"/>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textAlignment w:val="auto"/>
        <w:rPr>
          <w:b/>
          <w:sz w:val="24"/>
          <w:szCs w:val="28"/>
        </w:rPr>
      </w:pPr>
      <w:bookmarkStart w:id="18" w:name="_Toc28708"/>
      <w:bookmarkStart w:id="19" w:name="_Toc17336"/>
      <w:r>
        <w:rPr>
          <w:rFonts w:hint="eastAsia"/>
          <w:b/>
          <w:sz w:val="24"/>
          <w:szCs w:val="28"/>
          <w:lang w:val="en-US" w:eastAsia="zh-CN"/>
        </w:rPr>
        <w:t xml:space="preserve">4.1 </w:t>
      </w:r>
      <w:r>
        <w:rPr>
          <w:b/>
          <w:sz w:val="24"/>
          <w:szCs w:val="28"/>
        </w:rPr>
        <w:t>污染物治理设施</w:t>
      </w:r>
      <w:bookmarkEnd w:id="18"/>
      <w:bookmarkEnd w:id="19"/>
    </w:p>
    <w:p>
      <w:pPr>
        <w:pStyle w:val="23"/>
        <w:keepNext w:val="0"/>
        <w:keepLines w:val="0"/>
        <w:pageBreakBefore w:val="0"/>
        <w:widowControl w:val="0"/>
        <w:numPr>
          <w:ilvl w:val="0"/>
          <w:numId w:val="0"/>
        </w:numPr>
        <w:tabs>
          <w:tab w:val="left" w:pos="1340"/>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9"/>
        <w:rPr>
          <w:rFonts w:hint="default" w:ascii="Times New Roman" w:hAnsi="Times New Roman" w:eastAsia="宋体" w:cs="Times New Roman"/>
          <w:sz w:val="24"/>
          <w:szCs w:val="24"/>
          <w:lang w:val="en-US" w:eastAsia="en-US" w:bidi="ar-SA"/>
        </w:rPr>
      </w:pPr>
      <w:r>
        <w:rPr>
          <w:rFonts w:hint="eastAsia" w:ascii="Times New Roman" w:hAnsi="Times New Roman" w:eastAsia="宋体" w:cs="Times New Roman"/>
          <w:sz w:val="24"/>
          <w:szCs w:val="24"/>
          <w:lang w:val="en-US" w:eastAsia="zh-CN" w:bidi="ar-SA"/>
        </w:rPr>
        <w:t>4.1.1</w:t>
      </w:r>
      <w:r>
        <w:rPr>
          <w:rFonts w:hint="eastAsia" w:ascii="Times New Roman" w:hAnsi="Times New Roman" w:cs="Times New Roman"/>
          <w:sz w:val="24"/>
          <w:szCs w:val="24"/>
          <w:lang w:val="en-US" w:eastAsia="zh-CN" w:bidi="ar-SA"/>
        </w:rPr>
        <w:t xml:space="preserve"> </w:t>
      </w:r>
      <w:r>
        <w:rPr>
          <w:rFonts w:hint="default" w:ascii="Times New Roman" w:hAnsi="Times New Roman" w:eastAsia="宋体" w:cs="Times New Roman"/>
          <w:sz w:val="24"/>
          <w:szCs w:val="24"/>
          <w:lang w:val="en-US" w:eastAsia="en-US" w:bidi="ar-SA"/>
        </w:rPr>
        <w:t>废水</w:t>
      </w:r>
      <w:r>
        <w:rPr>
          <w:rFonts w:hint="eastAsia" w:ascii="Times New Roman" w:hAnsi="Times New Roman" w:cs="Times New Roman"/>
          <w:sz w:val="24"/>
          <w:szCs w:val="24"/>
          <w:lang w:val="en-US" w:eastAsia="zh-CN" w:bidi="ar-SA"/>
        </w:rPr>
        <w:t>排放及治理设施</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rPr>
          <w:rFonts w:hint="eastAsia"/>
          <w:sz w:val="24"/>
          <w:lang w:val="en-US" w:eastAsia="zh-CN"/>
        </w:rPr>
      </w:pPr>
      <w:r>
        <w:rPr>
          <w:rFonts w:hint="eastAsia"/>
          <w:sz w:val="24"/>
          <w:lang w:val="en-US" w:eastAsia="zh-CN"/>
        </w:rPr>
        <w:t>本项目无生产废水产生，生活污水（包含洗浴废水）</w:t>
      </w:r>
      <w:r>
        <w:rPr>
          <w:rFonts w:hint="eastAsia"/>
          <w:sz w:val="24"/>
          <w:lang w:eastAsia="zh-CN"/>
        </w:rPr>
        <w:t>委托乐余兆丰镇环卫所拖运处理</w:t>
      </w:r>
      <w:r>
        <w:rPr>
          <w:rFonts w:hint="eastAsia"/>
          <w:sz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b/>
          <w:sz w:val="24"/>
          <w:szCs w:val="22"/>
          <w:highlight w:val="none"/>
        </w:rPr>
      </w:pPr>
      <w:r>
        <w:rPr>
          <w:rFonts w:hint="eastAsia" w:ascii="宋体"/>
          <w:b/>
          <w:sz w:val="24"/>
          <w:szCs w:val="22"/>
          <w:highlight w:val="none"/>
        </w:rPr>
        <w:t>表4-</w:t>
      </w:r>
      <w:r>
        <w:rPr>
          <w:rFonts w:hint="eastAsia"/>
          <w:b/>
          <w:sz w:val="24"/>
          <w:szCs w:val="22"/>
          <w:highlight w:val="none"/>
          <w:lang w:val="en-US" w:eastAsia="zh-CN"/>
        </w:rPr>
        <w:t>1</w:t>
      </w:r>
      <w:r>
        <w:rPr>
          <w:rFonts w:hint="eastAsia" w:ascii="宋体"/>
          <w:b/>
          <w:sz w:val="24"/>
          <w:szCs w:val="22"/>
          <w:highlight w:val="none"/>
          <w:lang w:val="en-US" w:eastAsia="zh-CN"/>
        </w:rPr>
        <w:t xml:space="preserve">   </w:t>
      </w:r>
      <w:r>
        <w:rPr>
          <w:rFonts w:hint="eastAsia" w:ascii="宋体"/>
          <w:b/>
          <w:sz w:val="24"/>
          <w:szCs w:val="22"/>
          <w:highlight w:val="none"/>
        </w:rPr>
        <w:t>水污染物产生及处理情况</w:t>
      </w:r>
    </w:p>
    <w:tbl>
      <w:tblPr>
        <w:tblStyle w:val="19"/>
        <w:tblW w:w="8780" w:type="dxa"/>
        <w:jc w:val="center"/>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81"/>
        <w:gridCol w:w="1259"/>
        <w:gridCol w:w="1734"/>
        <w:gridCol w:w="2479"/>
        <w:gridCol w:w="23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7" w:hRule="atLeast"/>
          <w:jc w:val="center"/>
        </w:trPr>
        <w:tc>
          <w:tcPr>
            <w:tcW w:w="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0" w:after="0" w:line="320" w:lineRule="exact"/>
              <w:ind w:left="0" w:leftChars="0" w:right="-120" w:rightChars="-5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类别</w:t>
            </w:r>
          </w:p>
        </w:tc>
        <w:tc>
          <w:tcPr>
            <w:tcW w:w="12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0" w:after="0" w:line="320" w:lineRule="exact"/>
              <w:ind w:left="0" w:leftChars="0" w:right="-120" w:rightChars="-5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废水类型</w:t>
            </w:r>
          </w:p>
        </w:tc>
        <w:tc>
          <w:tcPr>
            <w:tcW w:w="17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0" w:after="0" w:line="320" w:lineRule="exact"/>
              <w:ind w:left="0" w:leftChars="0" w:right="-120" w:rightChars="-5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cs="Times New Roman"/>
                <w:kern w:val="0"/>
                <w:sz w:val="21"/>
                <w:szCs w:val="21"/>
                <w:lang w:eastAsia="zh-CN"/>
              </w:rPr>
              <w:t>环评</w:t>
            </w:r>
            <w:r>
              <w:rPr>
                <w:rFonts w:hint="default" w:ascii="Times New Roman" w:hAnsi="Times New Roman" w:eastAsia="宋体" w:cs="Times New Roman"/>
                <w:kern w:val="0"/>
                <w:sz w:val="21"/>
                <w:szCs w:val="21"/>
              </w:rPr>
              <w:t>废水量(t/a)</w:t>
            </w:r>
          </w:p>
        </w:tc>
        <w:tc>
          <w:tcPr>
            <w:tcW w:w="2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0" w:after="0" w:line="320" w:lineRule="exact"/>
              <w:ind w:left="0" w:leftChars="0" w:right="-120" w:rightChars="-5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污染因子</w:t>
            </w:r>
          </w:p>
        </w:tc>
        <w:tc>
          <w:tcPr>
            <w:tcW w:w="2327" w:type="dxa"/>
            <w:tcBorders>
              <w:tl2br w:val="nil"/>
              <w:tr2bl w:val="nil"/>
            </w:tcBorders>
            <w:vAlign w:val="center"/>
          </w:tcPr>
          <w:p>
            <w:pPr>
              <w:keepNext w:val="0"/>
              <w:keepLines w:val="0"/>
              <w:pageBreakBefore w:val="0"/>
              <w:widowControl w:val="0"/>
              <w:kinsoku/>
              <w:wordWrap/>
              <w:overflowPunct/>
              <w:topLinePunct w:val="0"/>
              <w:bidi w:val="0"/>
              <w:spacing w:before="0" w:after="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排放去向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41" w:hRule="atLeast"/>
          <w:jc w:val="center"/>
        </w:trPr>
        <w:tc>
          <w:tcPr>
            <w:tcW w:w="981" w:type="dxa"/>
            <w:tcBorders>
              <w:tl2br w:val="nil"/>
              <w:tr2bl w:val="nil"/>
            </w:tcBorders>
            <w:vAlign w:val="center"/>
          </w:tcPr>
          <w:p>
            <w:pPr>
              <w:keepNext w:val="0"/>
              <w:keepLines w:val="0"/>
              <w:pageBreakBefore w:val="0"/>
              <w:widowControl w:val="0"/>
              <w:kinsoku/>
              <w:wordWrap/>
              <w:overflowPunct/>
              <w:topLinePunct w:val="0"/>
              <w:bidi w:val="0"/>
              <w:spacing w:before="0" w:after="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综合废水</w:t>
            </w:r>
          </w:p>
        </w:tc>
        <w:tc>
          <w:tcPr>
            <w:tcW w:w="1259" w:type="dxa"/>
            <w:tcBorders>
              <w:tl2br w:val="nil"/>
              <w:tr2bl w:val="nil"/>
            </w:tcBorders>
            <w:vAlign w:val="center"/>
          </w:tcPr>
          <w:p>
            <w:pPr>
              <w:keepNext w:val="0"/>
              <w:keepLines w:val="0"/>
              <w:pageBreakBefore w:val="0"/>
              <w:widowControl w:val="0"/>
              <w:kinsoku/>
              <w:wordWrap/>
              <w:overflowPunct/>
              <w:topLinePunct w:val="0"/>
              <w:bidi w:val="0"/>
              <w:spacing w:before="0" w:after="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洗浴废水、食堂废水</w:t>
            </w:r>
          </w:p>
        </w:tc>
        <w:tc>
          <w:tcPr>
            <w:tcW w:w="1734" w:type="dxa"/>
            <w:tcBorders>
              <w:tl2br w:val="nil"/>
              <w:tr2bl w:val="nil"/>
            </w:tcBorders>
            <w:vAlign w:val="center"/>
          </w:tcPr>
          <w:p>
            <w:pPr>
              <w:keepNext w:val="0"/>
              <w:keepLines w:val="0"/>
              <w:pageBreakBefore w:val="0"/>
              <w:widowControl w:val="0"/>
              <w:kinsoku/>
              <w:wordWrap/>
              <w:overflowPunct/>
              <w:topLinePunct w:val="0"/>
              <w:bidi w:val="0"/>
              <w:spacing w:before="0" w:after="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528</w:t>
            </w:r>
          </w:p>
        </w:tc>
        <w:tc>
          <w:tcPr>
            <w:tcW w:w="2479" w:type="dxa"/>
            <w:tcBorders>
              <w:tl2br w:val="nil"/>
              <w:tr2bl w:val="nil"/>
            </w:tcBorders>
            <w:vAlign w:val="center"/>
          </w:tcPr>
          <w:p>
            <w:pPr>
              <w:keepNext w:val="0"/>
              <w:keepLines w:val="0"/>
              <w:pageBreakBefore w:val="0"/>
              <w:widowControl w:val="0"/>
              <w:kinsoku/>
              <w:wordWrap/>
              <w:overflowPunct/>
              <w:topLinePunct w:val="0"/>
              <w:bidi w:val="0"/>
              <w:spacing w:before="0" w:after="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pH值、化学需氧量、悬浮物、氨氮、总磷</w:t>
            </w:r>
            <w:r>
              <w:rPr>
                <w:rFonts w:hint="eastAsia" w:ascii="Times New Roman" w:hAnsi="Times New Roman" w:cs="Times New Roman"/>
                <w:color w:val="auto"/>
                <w:sz w:val="21"/>
                <w:szCs w:val="21"/>
                <w:highlight w:val="none"/>
                <w:lang w:val="en-US" w:eastAsia="zh-CN"/>
              </w:rPr>
              <w:t>、阴离子表面活性剂、动植物油</w:t>
            </w:r>
          </w:p>
        </w:tc>
        <w:tc>
          <w:tcPr>
            <w:tcW w:w="2327" w:type="dxa"/>
            <w:tcBorders>
              <w:tl2br w:val="nil"/>
              <w:tr2bl w:val="nil"/>
            </w:tcBorders>
            <w:vAlign w:val="center"/>
          </w:tcPr>
          <w:p>
            <w:pPr>
              <w:keepNext w:val="0"/>
              <w:keepLines w:val="0"/>
              <w:pageBreakBefore w:val="0"/>
              <w:widowControl w:val="0"/>
              <w:kinsoku/>
              <w:wordWrap/>
              <w:overflowPunct/>
              <w:topLinePunct w:val="0"/>
              <w:bidi w:val="0"/>
              <w:spacing w:before="0" w:after="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委托乐余兆丰镇环卫所拖运处理</w:t>
            </w:r>
          </w:p>
        </w:tc>
      </w:tr>
    </w:tbl>
    <w:p>
      <w:pPr>
        <w:pStyle w:val="23"/>
        <w:keepNext w:val="0"/>
        <w:keepLines w:val="0"/>
        <w:pageBreakBefore w:val="0"/>
        <w:widowControl w:val="0"/>
        <w:numPr>
          <w:ilvl w:val="0"/>
          <w:numId w:val="0"/>
        </w:numPr>
        <w:tabs>
          <w:tab w:val="left" w:pos="1340"/>
        </w:tabs>
        <w:kinsoku/>
        <w:wordWrap/>
        <w:overflowPunct/>
        <w:topLinePunct w:val="0"/>
        <w:autoSpaceDE w:val="0"/>
        <w:autoSpaceDN w:val="0"/>
        <w:bidi w:val="0"/>
        <w:adjustRightInd/>
        <w:snapToGrid/>
        <w:spacing w:before="0" w:beforeLines="100" w:after="0" w:line="360" w:lineRule="auto"/>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en-US" w:bidi="ar-SA"/>
        </w:rPr>
      </w:pPr>
      <w:r>
        <w:rPr>
          <w:rFonts w:hint="eastAsia" w:ascii="Times New Roman" w:hAnsi="Times New Roman" w:eastAsia="宋体" w:cs="Times New Roman"/>
          <w:sz w:val="24"/>
          <w:szCs w:val="24"/>
          <w:lang w:val="en-US" w:eastAsia="zh-CN" w:bidi="ar-SA"/>
        </w:rPr>
        <w:t>4.1.</w:t>
      </w:r>
      <w:r>
        <w:rPr>
          <w:rFonts w:hint="eastAsia" w:ascii="Times New Roman" w:hAnsi="Times New Roman" w:cs="Times New Roman"/>
          <w:sz w:val="24"/>
          <w:szCs w:val="24"/>
          <w:lang w:val="en-US" w:eastAsia="zh-CN" w:bidi="ar-SA"/>
        </w:rPr>
        <w:t xml:space="preserve">2 </w:t>
      </w:r>
      <w:r>
        <w:rPr>
          <w:rFonts w:hint="default" w:ascii="Times New Roman" w:hAnsi="Times New Roman" w:eastAsia="宋体" w:cs="Times New Roman"/>
          <w:sz w:val="24"/>
          <w:szCs w:val="24"/>
          <w:lang w:val="en-US" w:eastAsia="en-US" w:bidi="ar-SA"/>
        </w:rPr>
        <w:t>废</w:t>
      </w:r>
      <w:r>
        <w:rPr>
          <w:rFonts w:hint="eastAsia" w:ascii="Times New Roman" w:hAnsi="Times New Roman" w:cs="Times New Roman"/>
          <w:sz w:val="24"/>
          <w:szCs w:val="24"/>
          <w:lang w:val="en-US" w:eastAsia="zh-CN" w:bidi="ar-SA"/>
        </w:rPr>
        <w:t>气排放及治理设施</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both"/>
        <w:textAlignment w:val="auto"/>
        <w:outlineLvl w:val="9"/>
        <w:rPr>
          <w:rFonts w:hint="default" w:ascii="Times New Roman" w:hAnsi="Times New Roman" w:cs="Times New Roman"/>
          <w:sz w:val="24"/>
          <w:szCs w:val="24"/>
          <w:lang w:val="en-US" w:eastAsia="zh-CN" w:bidi="ar-SA"/>
        </w:rPr>
      </w:pPr>
      <w:r>
        <w:rPr>
          <w:rFonts w:hint="eastAsia" w:ascii="Times New Roman" w:hAnsi="Times New Roman" w:cs="Times New Roman"/>
          <w:sz w:val="24"/>
          <w:szCs w:val="24"/>
          <w:lang w:val="en-US" w:eastAsia="zh-CN" w:bidi="ar-SA"/>
        </w:rPr>
        <w:t>本项目打磨工序产生的废气经布袋除尘器处理后，通过15米高FQ1排气筒排放，部分未捕集废气无组织排放；</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eastAsia="宋体" w:cs="Times New Roman"/>
          <w:sz w:val="24"/>
          <w:szCs w:val="24"/>
          <w:lang w:val="en-US" w:eastAsia="zh-CN" w:bidi="ar-SA"/>
        </w:rPr>
      </w:pPr>
      <w:r>
        <w:rPr>
          <w:rFonts w:hint="eastAsia" w:ascii="Times New Roman" w:hAnsi="Times New Roman" w:cs="Times New Roman"/>
          <w:sz w:val="24"/>
          <w:szCs w:val="24"/>
          <w:lang w:val="en-US" w:eastAsia="zh-CN" w:bidi="ar-SA"/>
        </w:rPr>
        <w:t>喷漆和烘干</w:t>
      </w:r>
      <w:r>
        <w:rPr>
          <w:rFonts w:hint="eastAsia" w:ascii="Times New Roman" w:hAnsi="Times New Roman" w:eastAsia="宋体" w:cs="Times New Roman"/>
          <w:sz w:val="24"/>
          <w:szCs w:val="24"/>
          <w:lang w:val="en-US" w:eastAsia="zh-CN" w:bidi="ar-SA"/>
        </w:rPr>
        <w:t>工序</w:t>
      </w:r>
      <w:r>
        <w:rPr>
          <w:rFonts w:hint="eastAsia" w:ascii="Times New Roman" w:hAnsi="Times New Roman" w:cs="Times New Roman"/>
          <w:sz w:val="24"/>
          <w:szCs w:val="24"/>
          <w:lang w:val="en-US" w:eastAsia="zh-CN" w:bidi="ar-SA"/>
        </w:rPr>
        <w:t>产生的废气</w:t>
      </w:r>
      <w:r>
        <w:rPr>
          <w:rFonts w:hint="eastAsia" w:ascii="Times New Roman" w:hAnsi="Times New Roman" w:eastAsia="宋体" w:cs="Times New Roman"/>
          <w:sz w:val="24"/>
          <w:szCs w:val="24"/>
          <w:lang w:val="en-US" w:eastAsia="zh-CN" w:bidi="ar-SA"/>
        </w:rPr>
        <w:t>经</w:t>
      </w:r>
      <w:r>
        <w:rPr>
          <w:rFonts w:hint="eastAsia" w:ascii="Times New Roman" w:hAnsi="Times New Roman" w:cs="Times New Roman"/>
          <w:sz w:val="24"/>
          <w:szCs w:val="24"/>
          <w:lang w:val="en-US" w:eastAsia="zh-CN" w:bidi="ar-SA"/>
        </w:rPr>
        <w:t>“</w:t>
      </w:r>
      <w:r>
        <w:rPr>
          <w:rFonts w:hint="eastAsia"/>
          <w:sz w:val="24"/>
          <w:lang w:val="en-US" w:eastAsia="zh-CN"/>
        </w:rPr>
        <w:t>过滤棉+活性炭吸附</w:t>
      </w:r>
      <w:r>
        <w:rPr>
          <w:rFonts w:hint="eastAsia" w:ascii="Times New Roman" w:hAnsi="Times New Roman" w:cs="Times New Roman"/>
          <w:sz w:val="24"/>
          <w:szCs w:val="24"/>
          <w:lang w:val="en-US" w:eastAsia="zh-CN" w:bidi="ar-SA"/>
        </w:rPr>
        <w:t>”</w:t>
      </w:r>
      <w:r>
        <w:rPr>
          <w:rFonts w:hint="eastAsia" w:ascii="Times New Roman" w:hAnsi="Times New Roman" w:eastAsia="宋体" w:cs="Times New Roman"/>
          <w:sz w:val="24"/>
          <w:szCs w:val="24"/>
          <w:lang w:val="en-US" w:eastAsia="zh-CN" w:bidi="ar-SA"/>
        </w:rPr>
        <w:t>处理后，通过1根15米高</w:t>
      </w:r>
      <w:r>
        <w:rPr>
          <w:rFonts w:hint="eastAsia" w:ascii="Times New Roman" w:hAnsi="Times New Roman" w:cs="Times New Roman"/>
          <w:sz w:val="24"/>
          <w:szCs w:val="24"/>
          <w:lang w:val="en-US" w:eastAsia="zh-CN" w:bidi="ar-SA"/>
        </w:rPr>
        <w:t>FQ2</w:t>
      </w:r>
      <w:r>
        <w:rPr>
          <w:rFonts w:hint="eastAsia" w:ascii="Times New Roman" w:hAnsi="Times New Roman" w:eastAsia="宋体" w:cs="Times New Roman"/>
          <w:sz w:val="24"/>
          <w:szCs w:val="24"/>
          <w:lang w:val="en-US" w:eastAsia="zh-CN" w:bidi="ar-SA"/>
        </w:rPr>
        <w:t>排气筒排放</w:t>
      </w:r>
      <w:r>
        <w:rPr>
          <w:rFonts w:hint="eastAsia" w:ascii="Times New Roman" w:hAnsi="Times New Roman" w:cs="Times New Roman"/>
          <w:sz w:val="24"/>
          <w:szCs w:val="24"/>
          <w:lang w:val="en-US" w:eastAsia="zh-CN" w:bidi="ar-SA"/>
        </w:rPr>
        <w:t>，</w:t>
      </w:r>
      <w:r>
        <w:rPr>
          <w:rFonts w:hint="eastAsia" w:ascii="Times New Roman" w:hAnsi="Times New Roman" w:eastAsia="宋体" w:cs="Times New Roman"/>
          <w:sz w:val="24"/>
          <w:szCs w:val="24"/>
          <w:lang w:val="en-US" w:eastAsia="zh-CN" w:bidi="ar-SA"/>
        </w:rPr>
        <w:t>部分未捕集废气无组织排放</w:t>
      </w:r>
      <w:r>
        <w:rPr>
          <w:rFonts w:hint="eastAsia" w:ascii="Times New Roman" w:hAnsi="Times New Roman" w:cs="Times New Roman"/>
          <w:sz w:val="24"/>
          <w:szCs w:val="24"/>
          <w:lang w:val="en-US" w:eastAsia="zh-CN" w:bidi="ar-SA"/>
        </w:rPr>
        <w:t>；焊接工序废气经移动焊烟净化器处理后无组织排放。</w:t>
      </w:r>
      <w:r>
        <w:rPr>
          <w:rFonts w:hint="eastAsia" w:ascii="Times New Roman" w:hAnsi="Times New Roman" w:eastAsia="宋体" w:cs="Times New Roman"/>
          <w:sz w:val="24"/>
          <w:szCs w:val="24"/>
          <w:lang w:val="en-US" w:eastAsia="zh-CN" w:bidi="ar-SA"/>
        </w:rPr>
        <w:t>具体污染物产生环节及治理情况见表4-2。</w:t>
      </w:r>
    </w:p>
    <w:p>
      <w:pPr>
        <w:keepNext w:val="0"/>
        <w:keepLines w:val="0"/>
        <w:pageBreakBefore w:val="0"/>
        <w:widowControl/>
        <w:kinsoku/>
        <w:wordWrap/>
        <w:overflowPunct/>
        <w:topLinePunct w:val="0"/>
        <w:autoSpaceDE w:val="0"/>
        <w:autoSpaceDN w:val="0"/>
        <w:bidi w:val="0"/>
        <w:adjustRightInd/>
        <w:snapToGrid/>
        <w:spacing w:before="0" w:after="0" w:line="240" w:lineRule="auto"/>
        <w:ind w:left="0" w:leftChars="0" w:right="0" w:rightChars="0" w:firstLine="561" w:firstLineChars="0"/>
        <w:jc w:val="center"/>
        <w:textAlignment w:val="auto"/>
        <w:outlineLvl w:val="9"/>
        <w:rPr>
          <w:rFonts w:hint="eastAsia"/>
          <w:kern w:val="0"/>
          <w:sz w:val="24"/>
          <w:szCs w:val="24"/>
          <w:highlight w:val="none"/>
        </w:rPr>
      </w:pPr>
      <w:r>
        <w:rPr>
          <w:rFonts w:hint="eastAsia" w:ascii="宋体" w:hAnsi="宋体"/>
          <w:b/>
          <w:sz w:val="24"/>
          <w:szCs w:val="24"/>
          <w:highlight w:val="none"/>
        </w:rPr>
        <w:t>表4-</w:t>
      </w:r>
      <w:r>
        <w:rPr>
          <w:rFonts w:hint="eastAsia"/>
          <w:b/>
          <w:sz w:val="24"/>
          <w:szCs w:val="24"/>
          <w:highlight w:val="none"/>
          <w:lang w:val="en-US" w:eastAsia="zh-CN"/>
        </w:rPr>
        <w:t>2</w:t>
      </w:r>
      <w:r>
        <w:rPr>
          <w:rFonts w:hint="eastAsia" w:ascii="宋体" w:hAnsi="宋体"/>
          <w:b/>
          <w:sz w:val="24"/>
          <w:szCs w:val="24"/>
          <w:highlight w:val="none"/>
          <w:lang w:val="en-US" w:eastAsia="zh-CN"/>
        </w:rPr>
        <w:t xml:space="preserve">   </w:t>
      </w:r>
      <w:r>
        <w:rPr>
          <w:rFonts w:hint="eastAsia" w:ascii="宋体" w:hAnsi="宋体"/>
          <w:b/>
          <w:bCs/>
          <w:sz w:val="24"/>
          <w:szCs w:val="24"/>
          <w:highlight w:val="none"/>
        </w:rPr>
        <w:t>废气产生及处理情况</w:t>
      </w:r>
    </w:p>
    <w:tbl>
      <w:tblPr>
        <w:tblStyle w:val="19"/>
        <w:tblW w:w="87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7"/>
        <w:gridCol w:w="2026"/>
        <w:gridCol w:w="3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317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产生环节</w:t>
            </w:r>
          </w:p>
        </w:tc>
        <w:tc>
          <w:tcPr>
            <w:tcW w:w="202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主要</w:t>
            </w:r>
            <w:r>
              <w:rPr>
                <w:rFonts w:hint="default" w:ascii="Times New Roman" w:hAnsi="Times New Roman" w:cs="Times New Roman"/>
                <w:sz w:val="21"/>
                <w:szCs w:val="21"/>
              </w:rPr>
              <w:t>污染物名称</w:t>
            </w:r>
          </w:p>
        </w:tc>
        <w:tc>
          <w:tcPr>
            <w:tcW w:w="356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治理措施及排放去向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31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打磨工序</w:t>
            </w:r>
          </w:p>
        </w:tc>
        <w:tc>
          <w:tcPr>
            <w:tcW w:w="202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356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bidi="ar-SA"/>
              </w:rPr>
              <w:t>经布袋除尘器处理后，通过15米高FQ1排气筒排放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3177" w:type="dxa"/>
            <w:tcBorders>
              <w:top w:val="single" w:color="auto" w:sz="4" w:space="0"/>
              <w:left w:val="single" w:color="auto" w:sz="4" w:space="0"/>
              <w:bottom w:val="single" w:color="auto" w:sz="4" w:space="0"/>
              <w:right w:val="single" w:color="auto" w:sz="4" w:space="0"/>
            </w:tcBorders>
            <w:vAlign w:val="center"/>
          </w:tcPr>
          <w:p>
            <w:pPr>
              <w:ind w:left="0" w:leftChars="0" w:right="0" w:rightChars="0"/>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打磨工序</w:t>
            </w:r>
            <w:r>
              <w:rPr>
                <w:rFonts w:hint="default" w:ascii="Times New Roman" w:hAnsi="Times New Roman" w:cs="Times New Roman"/>
                <w:sz w:val="21"/>
                <w:szCs w:val="21"/>
                <w:lang w:val="en-US" w:eastAsia="zh-CN"/>
              </w:rPr>
              <w:t>部分未捕集废气</w:t>
            </w:r>
          </w:p>
        </w:tc>
        <w:tc>
          <w:tcPr>
            <w:tcW w:w="2026" w:type="dxa"/>
            <w:tcBorders>
              <w:top w:val="single" w:color="auto" w:sz="4" w:space="0"/>
              <w:left w:val="single" w:color="auto" w:sz="4" w:space="0"/>
              <w:bottom w:val="single" w:color="auto" w:sz="4" w:space="0"/>
              <w:right w:val="single" w:color="auto" w:sz="4" w:space="0"/>
            </w:tcBorders>
            <w:vAlign w:val="center"/>
          </w:tcPr>
          <w:p>
            <w:pPr>
              <w:ind w:left="0" w:leftChars="0" w:right="0" w:rightChars="0"/>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35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317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rPr>
              <w:t>喷漆</w:t>
            </w:r>
            <w:r>
              <w:rPr>
                <w:rFonts w:hint="default" w:ascii="Times New Roman" w:hAnsi="Times New Roman" w:cs="Times New Roman"/>
                <w:sz w:val="21"/>
                <w:szCs w:val="21"/>
                <w:lang w:val="en-US" w:eastAsia="zh-CN"/>
              </w:rPr>
              <w:t>、烘干工序</w:t>
            </w:r>
          </w:p>
        </w:tc>
        <w:tc>
          <w:tcPr>
            <w:tcW w:w="202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highlight w:val="none"/>
                <w:lang w:val="en-US" w:eastAsia="zh-CN"/>
              </w:rPr>
              <w:t>颗粒物、</w:t>
            </w:r>
            <w:r>
              <w:rPr>
                <w:rFonts w:hint="default" w:ascii="Times New Roman" w:hAnsi="Times New Roman" w:cs="Times New Roman"/>
                <w:sz w:val="21"/>
                <w:szCs w:val="21"/>
                <w:highlight w:val="none"/>
                <w:lang w:val="en-US" w:eastAsia="zh-CN"/>
              </w:rPr>
              <w:t>VOCs</w:t>
            </w:r>
          </w:p>
        </w:tc>
        <w:tc>
          <w:tcPr>
            <w:tcW w:w="356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lang w:eastAsia="zh-CN"/>
              </w:rPr>
            </w:pPr>
            <w:r>
              <w:rPr>
                <w:rFonts w:hint="default" w:ascii="Times New Roman" w:hAnsi="Times New Roman" w:eastAsia="宋体" w:cs="Times New Roman"/>
                <w:sz w:val="21"/>
                <w:szCs w:val="21"/>
                <w:lang w:val="en-US" w:eastAsia="zh-CN" w:bidi="ar-SA"/>
              </w:rPr>
              <w:t>经</w:t>
            </w:r>
            <w:r>
              <w:rPr>
                <w:rFonts w:hint="default" w:ascii="Times New Roman" w:hAnsi="Times New Roman" w:cs="Times New Roman"/>
                <w:sz w:val="21"/>
                <w:szCs w:val="21"/>
                <w:lang w:val="en-US" w:eastAsia="zh-CN" w:bidi="ar-SA"/>
              </w:rPr>
              <w:t>“</w:t>
            </w:r>
            <w:r>
              <w:rPr>
                <w:rFonts w:hint="default" w:ascii="Times New Roman" w:hAnsi="Times New Roman" w:cs="Times New Roman"/>
                <w:sz w:val="21"/>
                <w:szCs w:val="21"/>
                <w:lang w:val="en-US" w:eastAsia="zh-CN"/>
              </w:rPr>
              <w:t>光氧等离子+活性炭吸附</w:t>
            </w:r>
            <w:r>
              <w:rPr>
                <w:rFonts w:hint="default" w:ascii="Times New Roman" w:hAnsi="Times New Roman" w:cs="Times New Roman"/>
                <w:sz w:val="21"/>
                <w:szCs w:val="21"/>
                <w:lang w:val="en-US" w:eastAsia="zh-CN" w:bidi="ar-SA"/>
              </w:rPr>
              <w:t>”</w:t>
            </w:r>
            <w:r>
              <w:rPr>
                <w:rFonts w:hint="default" w:ascii="Times New Roman" w:hAnsi="Times New Roman" w:eastAsia="宋体" w:cs="Times New Roman"/>
                <w:sz w:val="21"/>
                <w:szCs w:val="21"/>
                <w:lang w:val="en-US" w:eastAsia="zh-CN" w:bidi="ar-SA"/>
              </w:rPr>
              <w:t>处理后</w:t>
            </w:r>
            <w:r>
              <w:rPr>
                <w:rFonts w:hint="default" w:ascii="Times New Roman" w:hAnsi="Times New Roman" w:cs="Times New Roman"/>
                <w:sz w:val="21"/>
                <w:szCs w:val="21"/>
                <w:lang w:val="en-US" w:eastAsia="zh-CN"/>
              </w:rPr>
              <w:t>，通过1根15米高</w:t>
            </w:r>
            <w:r>
              <w:rPr>
                <w:rFonts w:hint="eastAsia" w:ascii="Times New Roman" w:hAnsi="Times New Roman" w:cs="Times New Roman"/>
                <w:sz w:val="21"/>
                <w:szCs w:val="21"/>
                <w:lang w:val="en-US" w:eastAsia="zh-CN"/>
              </w:rPr>
              <w:t>FQ2</w:t>
            </w:r>
            <w:r>
              <w:rPr>
                <w:rFonts w:hint="default" w:ascii="Times New Roman" w:hAnsi="Times New Roman" w:cs="Times New Roman"/>
                <w:sz w:val="21"/>
                <w:szCs w:val="21"/>
                <w:lang w:val="en-US" w:eastAsia="zh-CN"/>
              </w:rPr>
              <w:t>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317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喷漆</w:t>
            </w:r>
            <w:r>
              <w:rPr>
                <w:rFonts w:hint="default" w:ascii="Times New Roman" w:hAnsi="Times New Roman" w:cs="Times New Roman"/>
                <w:sz w:val="21"/>
                <w:szCs w:val="21"/>
                <w:lang w:val="en-US" w:eastAsia="zh-CN"/>
              </w:rPr>
              <w:t>、烘干工序部分未捕集废气</w:t>
            </w:r>
          </w:p>
        </w:tc>
        <w:tc>
          <w:tcPr>
            <w:tcW w:w="2026" w:type="dxa"/>
            <w:tcBorders>
              <w:top w:val="single" w:color="auto" w:sz="4" w:space="0"/>
              <w:left w:val="single" w:color="auto" w:sz="4" w:space="0"/>
              <w:bottom w:val="single" w:color="auto" w:sz="4" w:space="0"/>
              <w:right w:val="single" w:color="auto" w:sz="4" w:space="0"/>
            </w:tcBorders>
            <w:vAlign w:val="center"/>
          </w:tcPr>
          <w:p>
            <w:pPr>
              <w:ind w:left="0" w:leftChars="0" w:right="0"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颗粒物、</w:t>
            </w:r>
            <w:r>
              <w:rPr>
                <w:rFonts w:hint="default" w:ascii="Times New Roman" w:hAnsi="Times New Roman" w:cs="Times New Roman"/>
                <w:sz w:val="21"/>
                <w:szCs w:val="21"/>
                <w:highlight w:val="none"/>
                <w:lang w:val="en-US" w:eastAsia="zh-CN"/>
              </w:rPr>
              <w:t>VOCs</w:t>
            </w:r>
          </w:p>
        </w:tc>
        <w:tc>
          <w:tcPr>
            <w:tcW w:w="356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37" w:hRule="exact"/>
          <w:jc w:val="center"/>
        </w:trPr>
        <w:tc>
          <w:tcPr>
            <w:tcW w:w="317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部分未捕集废气</w:t>
            </w:r>
          </w:p>
        </w:tc>
        <w:tc>
          <w:tcPr>
            <w:tcW w:w="202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val="en-US" w:eastAsia="zh-CN"/>
              </w:rPr>
              <w:t>VOCs</w:t>
            </w:r>
          </w:p>
        </w:tc>
        <w:tc>
          <w:tcPr>
            <w:tcW w:w="3568"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无组织排放</w:t>
            </w:r>
          </w:p>
        </w:tc>
      </w:tr>
    </w:tbl>
    <w:p>
      <w:pPr>
        <w:pStyle w:val="23"/>
        <w:keepNext w:val="0"/>
        <w:keepLines w:val="0"/>
        <w:pageBreakBefore w:val="0"/>
        <w:widowControl w:val="0"/>
        <w:numPr>
          <w:ilvl w:val="0"/>
          <w:numId w:val="0"/>
        </w:numPr>
        <w:tabs>
          <w:tab w:val="left" w:pos="1340"/>
        </w:tabs>
        <w:kinsoku/>
        <w:wordWrap/>
        <w:overflowPunct/>
        <w:topLinePunct w:val="0"/>
        <w:autoSpaceDE w:val="0"/>
        <w:autoSpaceDN w:val="0"/>
        <w:bidi w:val="0"/>
        <w:adjustRightInd/>
        <w:snapToGrid/>
        <w:spacing w:before="0" w:beforeLines="100" w:after="0" w:line="360" w:lineRule="auto"/>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en-US" w:bidi="ar-SA"/>
        </w:rPr>
      </w:pPr>
      <w:r>
        <w:rPr>
          <w:rFonts w:hint="eastAsia" w:ascii="Times New Roman" w:hAnsi="Times New Roman" w:eastAsia="宋体" w:cs="Times New Roman"/>
          <w:sz w:val="24"/>
          <w:szCs w:val="24"/>
          <w:lang w:val="en-US" w:eastAsia="zh-CN" w:bidi="ar-SA"/>
        </w:rPr>
        <w:t>4.1.</w:t>
      </w:r>
      <w:r>
        <w:rPr>
          <w:rFonts w:hint="eastAsia" w:ascii="Times New Roman" w:hAnsi="Times New Roman" w:cs="Times New Roman"/>
          <w:sz w:val="24"/>
          <w:szCs w:val="24"/>
          <w:lang w:val="en-US" w:eastAsia="zh-CN" w:bidi="ar-SA"/>
        </w:rPr>
        <w:t>3 噪声排放及治理设施</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jc w:val="both"/>
        <w:textAlignment w:val="auto"/>
        <w:outlineLvl w:val="9"/>
        <w:rPr>
          <w:rFonts w:hint="eastAsia" w:ascii="宋体" w:hAnsi="宋体"/>
          <w:sz w:val="24"/>
        </w:rPr>
      </w:pPr>
      <w:r>
        <w:rPr>
          <w:rFonts w:hint="eastAsia"/>
          <w:sz w:val="24"/>
          <w:lang w:eastAsia="zh-CN"/>
        </w:rPr>
        <w:t>本项目</w:t>
      </w:r>
      <w:r>
        <w:rPr>
          <w:rFonts w:hint="eastAsia" w:ascii="宋体" w:hAnsi="宋体"/>
          <w:sz w:val="24"/>
          <w:lang w:eastAsia="zh-CN"/>
        </w:rPr>
        <w:t>噪声主要是来自于车间的</w:t>
      </w:r>
      <w:r>
        <w:rPr>
          <w:rFonts w:hint="eastAsia"/>
          <w:sz w:val="24"/>
          <w:lang w:eastAsia="zh-CN"/>
        </w:rPr>
        <w:t>生产</w:t>
      </w:r>
      <w:r>
        <w:rPr>
          <w:rFonts w:hint="eastAsia" w:ascii="宋体" w:hAnsi="宋体"/>
          <w:sz w:val="24"/>
          <w:lang w:eastAsia="zh-CN"/>
        </w:rPr>
        <w:t>设备</w:t>
      </w:r>
      <w:r>
        <w:rPr>
          <w:rFonts w:hint="eastAsia" w:ascii="宋体" w:hAnsi="宋体"/>
          <w:sz w:val="24"/>
        </w:rPr>
        <w:t>。通过选用低噪声设备、安装减振装置、减少开窗等措施，尽可能减少噪声对周围环境的影响。</w:t>
      </w:r>
      <w:r>
        <w:rPr>
          <w:rFonts w:hint="eastAsia"/>
          <w:sz w:val="24"/>
          <w:lang w:eastAsia="zh-CN"/>
        </w:rPr>
        <w:t>全厂</w:t>
      </w:r>
      <w:r>
        <w:rPr>
          <w:rFonts w:hint="eastAsia" w:ascii="宋体" w:hAnsi="宋体"/>
          <w:sz w:val="24"/>
        </w:rPr>
        <w:t>主要高噪声设备情况见表4</w:t>
      </w:r>
      <w:r>
        <w:rPr>
          <w:rFonts w:hint="eastAsia" w:ascii="宋体" w:hAnsi="宋体"/>
          <w:sz w:val="24"/>
          <w:lang w:val="en-US" w:eastAsia="zh-CN"/>
        </w:rPr>
        <w:t>-3</w:t>
      </w:r>
      <w:r>
        <w:rPr>
          <w:rFonts w:hint="eastAsia" w:ascii="宋体" w:hAnsi="宋体"/>
          <w:sz w:val="24"/>
        </w:rPr>
        <w:t>。</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ascii="Times New Roman"/>
          <w:b/>
          <w:bCs/>
          <w:sz w:val="24"/>
          <w:szCs w:val="24"/>
        </w:rPr>
      </w:pPr>
      <w:r>
        <w:rPr>
          <w:rFonts w:ascii="Times New Roman"/>
          <w:b/>
          <w:bCs/>
          <w:sz w:val="24"/>
          <w:szCs w:val="24"/>
        </w:rPr>
        <w:t>表4</w:t>
      </w:r>
      <w:r>
        <w:rPr>
          <w:rFonts w:hint="eastAsia" w:ascii="Times New Roman"/>
          <w:b/>
          <w:bCs/>
          <w:sz w:val="24"/>
          <w:szCs w:val="24"/>
          <w:lang w:val="en-US" w:eastAsia="zh-CN"/>
        </w:rPr>
        <w:t>-3</w:t>
      </w:r>
      <w:r>
        <w:rPr>
          <w:rFonts w:ascii="Times New Roman"/>
          <w:b/>
          <w:bCs/>
          <w:sz w:val="24"/>
          <w:szCs w:val="24"/>
        </w:rPr>
        <w:t xml:space="preserve">  </w:t>
      </w:r>
      <w:r>
        <w:rPr>
          <w:rFonts w:hint="eastAsia" w:ascii="Times New Roman"/>
          <w:b/>
          <w:bCs/>
          <w:sz w:val="24"/>
          <w:szCs w:val="24"/>
          <w:lang w:eastAsia="zh-CN"/>
        </w:rPr>
        <w:t>全厂</w:t>
      </w:r>
      <w:r>
        <w:rPr>
          <w:rFonts w:ascii="Times New Roman"/>
          <w:b/>
          <w:bCs/>
          <w:sz w:val="24"/>
          <w:szCs w:val="24"/>
        </w:rPr>
        <w:t>噪声污染源</w:t>
      </w:r>
    </w:p>
    <w:tbl>
      <w:tblPr>
        <w:tblStyle w:val="19"/>
        <w:tblW w:w="8567" w:type="dxa"/>
        <w:jc w:val="center"/>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9"/>
        <w:gridCol w:w="2090"/>
        <w:gridCol w:w="840"/>
        <w:gridCol w:w="1214"/>
        <w:gridCol w:w="1500"/>
        <w:gridCol w:w="22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0" w:hRule="atLeast"/>
          <w:jc w:val="center"/>
        </w:trPr>
        <w:tc>
          <w:tcPr>
            <w:tcW w:w="64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09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设备名称</w:t>
            </w:r>
          </w:p>
        </w:tc>
        <w:tc>
          <w:tcPr>
            <w:tcW w:w="84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数量（台）</w:t>
            </w:r>
          </w:p>
        </w:tc>
        <w:tc>
          <w:tcPr>
            <w:tcW w:w="121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声级值</w:t>
            </w:r>
          </w:p>
          <w:p>
            <w:pPr>
              <w:jc w:val="center"/>
              <w:rPr>
                <w:rFonts w:hint="default" w:ascii="Times New Roman" w:hAnsi="Times New Roman" w:cs="Times New Roman"/>
                <w:sz w:val="21"/>
                <w:szCs w:val="21"/>
              </w:rPr>
            </w:pPr>
            <w:r>
              <w:rPr>
                <w:rFonts w:hint="default" w:ascii="Times New Roman" w:hAnsi="Times New Roman" w:cs="Times New Roman"/>
                <w:sz w:val="21"/>
                <w:szCs w:val="21"/>
              </w:rPr>
              <w:t>dB（A）</w:t>
            </w:r>
          </w:p>
        </w:tc>
        <w:tc>
          <w:tcPr>
            <w:tcW w:w="15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所在车间</w:t>
            </w:r>
          </w:p>
        </w:tc>
        <w:tc>
          <w:tcPr>
            <w:tcW w:w="2274" w:type="dxa"/>
            <w:tcBorders>
              <w:right w:val="single" w:color="000000" w:sz="6"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治理措施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exact"/>
          <w:jc w:val="center"/>
        </w:trPr>
        <w:tc>
          <w:tcPr>
            <w:tcW w:w="64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090" w:type="dxa"/>
            <w:vAlign w:val="center"/>
          </w:tcPr>
          <w:p>
            <w:pPr>
              <w:pStyle w:val="10"/>
              <w:ind w:left="0" w:leftChars="0" w:right="0" w:rightChars="0" w:firstLine="3"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立式加工中心</w:t>
            </w:r>
          </w:p>
        </w:tc>
        <w:tc>
          <w:tcPr>
            <w:tcW w:w="840" w:type="dxa"/>
            <w:vAlign w:val="center"/>
          </w:tcPr>
          <w:p>
            <w:pPr>
              <w:autoSpaceDE w:val="0"/>
              <w:autoSpaceDN w:val="0"/>
              <w:adjustRightInd w:val="0"/>
              <w:snapToGrid w:val="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w:t>
            </w:r>
          </w:p>
        </w:tc>
        <w:tc>
          <w:tcPr>
            <w:tcW w:w="1214" w:type="dxa"/>
            <w:vAlign w:val="center"/>
          </w:tcPr>
          <w:p>
            <w:pPr>
              <w:widowControl/>
              <w:spacing w:line="320" w:lineRule="exact"/>
              <w:ind w:left="0" w:leftChars="0" w:right="0" w:rightChars="0"/>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85</w:t>
            </w:r>
          </w:p>
        </w:tc>
        <w:tc>
          <w:tcPr>
            <w:tcW w:w="15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生产车间</w:t>
            </w:r>
          </w:p>
        </w:tc>
        <w:tc>
          <w:tcPr>
            <w:tcW w:w="2274" w:type="dxa"/>
            <w:tcBorders>
              <w:right w:val="single" w:color="000000" w:sz="6"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隔声、距离衰减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exact"/>
          <w:jc w:val="center"/>
        </w:trPr>
        <w:tc>
          <w:tcPr>
            <w:tcW w:w="64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090" w:type="dxa"/>
            <w:vAlign w:val="center"/>
          </w:tcPr>
          <w:p>
            <w:pPr>
              <w:pStyle w:val="10"/>
              <w:ind w:left="0" w:leftChars="0" w:right="0" w:rightChars="0" w:firstLine="3"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卧式加工中心</w:t>
            </w:r>
          </w:p>
        </w:tc>
        <w:tc>
          <w:tcPr>
            <w:tcW w:w="840" w:type="dxa"/>
            <w:vAlign w:val="center"/>
          </w:tcPr>
          <w:p>
            <w:pPr>
              <w:autoSpaceDE w:val="0"/>
              <w:autoSpaceDN w:val="0"/>
              <w:adjustRightInd w:val="0"/>
              <w:snapToGrid w:val="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c>
          <w:tcPr>
            <w:tcW w:w="1214" w:type="dxa"/>
            <w:vAlign w:val="center"/>
          </w:tcPr>
          <w:p>
            <w:pPr>
              <w:widowControl/>
              <w:spacing w:line="320" w:lineRule="exact"/>
              <w:ind w:left="0" w:leftChars="0" w:right="0" w:rightChars="0"/>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85</w:t>
            </w:r>
          </w:p>
        </w:tc>
        <w:tc>
          <w:tcPr>
            <w:tcW w:w="15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生产车间</w:t>
            </w:r>
          </w:p>
        </w:tc>
        <w:tc>
          <w:tcPr>
            <w:tcW w:w="2274" w:type="dxa"/>
            <w:tcBorders>
              <w:right w:val="single" w:color="000000" w:sz="6"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隔声、距离衰减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exact"/>
          <w:jc w:val="center"/>
        </w:trPr>
        <w:tc>
          <w:tcPr>
            <w:tcW w:w="64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090" w:type="dxa"/>
            <w:vAlign w:val="center"/>
          </w:tcPr>
          <w:p>
            <w:pPr>
              <w:pStyle w:val="10"/>
              <w:ind w:left="0" w:leftChars="0" w:right="0" w:rightChars="0" w:firstLine="3"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龙门铣</w:t>
            </w:r>
          </w:p>
        </w:tc>
        <w:tc>
          <w:tcPr>
            <w:tcW w:w="840" w:type="dxa"/>
            <w:vAlign w:val="center"/>
          </w:tcPr>
          <w:p>
            <w:pPr>
              <w:pStyle w:val="11"/>
              <w:spacing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1214" w:type="dxa"/>
            <w:vAlign w:val="center"/>
          </w:tcPr>
          <w:p>
            <w:pPr>
              <w:widowControl/>
              <w:spacing w:line="320" w:lineRule="exact"/>
              <w:ind w:left="0" w:leftChars="0" w:right="0" w:rightChars="0"/>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85</w:t>
            </w:r>
          </w:p>
        </w:tc>
        <w:tc>
          <w:tcPr>
            <w:tcW w:w="15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生产车间</w:t>
            </w:r>
          </w:p>
        </w:tc>
        <w:tc>
          <w:tcPr>
            <w:tcW w:w="2274" w:type="dxa"/>
            <w:tcBorders>
              <w:right w:val="single" w:color="000000" w:sz="6"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隔声、距离衰减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exact"/>
          <w:jc w:val="center"/>
        </w:trPr>
        <w:tc>
          <w:tcPr>
            <w:tcW w:w="649"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c>
          <w:tcPr>
            <w:tcW w:w="2090" w:type="dxa"/>
            <w:vAlign w:val="center"/>
          </w:tcPr>
          <w:p>
            <w:pPr>
              <w:pStyle w:val="10"/>
              <w:ind w:left="0" w:leftChars="0" w:right="0" w:rightChars="0" w:firstLine="3"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龙刨</w:t>
            </w:r>
          </w:p>
        </w:tc>
        <w:tc>
          <w:tcPr>
            <w:tcW w:w="840" w:type="dxa"/>
            <w:vAlign w:val="center"/>
          </w:tcPr>
          <w:p>
            <w:pPr>
              <w:pStyle w:val="11"/>
              <w:spacing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214" w:type="dxa"/>
            <w:vAlign w:val="center"/>
          </w:tcPr>
          <w:p>
            <w:pPr>
              <w:widowControl/>
              <w:spacing w:line="320" w:lineRule="exact"/>
              <w:ind w:left="0" w:leftChars="0" w:right="0" w:rightChars="0"/>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85</w:t>
            </w:r>
          </w:p>
        </w:tc>
        <w:tc>
          <w:tcPr>
            <w:tcW w:w="1500" w:type="dxa"/>
            <w:vAlign w:val="center"/>
          </w:tcPr>
          <w:p>
            <w:pPr>
              <w:ind w:left="0" w:leftChars="0" w:right="0" w:rightChars="0"/>
              <w:jc w:val="center"/>
              <w:rPr>
                <w:rFonts w:hint="default" w:ascii="Times New Roman" w:hAnsi="Times New Roman" w:cs="Times New Roman"/>
                <w:sz w:val="21"/>
                <w:szCs w:val="21"/>
              </w:rPr>
            </w:pPr>
            <w:r>
              <w:rPr>
                <w:rFonts w:hint="default" w:ascii="Times New Roman" w:hAnsi="Times New Roman" w:cs="Times New Roman"/>
                <w:sz w:val="21"/>
                <w:szCs w:val="21"/>
              </w:rPr>
              <w:t>生产车间</w:t>
            </w:r>
          </w:p>
        </w:tc>
        <w:tc>
          <w:tcPr>
            <w:tcW w:w="2274" w:type="dxa"/>
            <w:tcBorders>
              <w:right w:val="single" w:color="000000" w:sz="6" w:space="0"/>
            </w:tcBorders>
            <w:vAlign w:val="center"/>
          </w:tcPr>
          <w:p>
            <w:pPr>
              <w:ind w:left="0" w:leftChars="0" w:right="0" w:rightChars="0"/>
              <w:jc w:val="center"/>
              <w:rPr>
                <w:rFonts w:hint="default" w:ascii="Times New Roman" w:hAnsi="Times New Roman" w:cs="Times New Roman"/>
                <w:sz w:val="21"/>
                <w:szCs w:val="21"/>
              </w:rPr>
            </w:pPr>
            <w:r>
              <w:rPr>
                <w:rFonts w:hint="default" w:ascii="Times New Roman" w:hAnsi="Times New Roman" w:cs="Times New Roman"/>
                <w:sz w:val="21"/>
                <w:szCs w:val="21"/>
              </w:rPr>
              <w:t>隔声、距离衰减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97" w:hRule="exact"/>
          <w:jc w:val="center"/>
        </w:trPr>
        <w:tc>
          <w:tcPr>
            <w:tcW w:w="649"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p>
        </w:tc>
        <w:tc>
          <w:tcPr>
            <w:tcW w:w="2090" w:type="dxa"/>
            <w:vAlign w:val="center"/>
          </w:tcPr>
          <w:p>
            <w:pPr>
              <w:pStyle w:val="10"/>
              <w:ind w:left="0" w:leftChars="0" w:right="0" w:rightChars="0" w:firstLine="3"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摇臂钻</w:t>
            </w:r>
          </w:p>
        </w:tc>
        <w:tc>
          <w:tcPr>
            <w:tcW w:w="840" w:type="dxa"/>
            <w:vAlign w:val="center"/>
          </w:tcPr>
          <w:p>
            <w:pPr>
              <w:pStyle w:val="11"/>
              <w:spacing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1214" w:type="dxa"/>
            <w:vAlign w:val="center"/>
          </w:tcPr>
          <w:p>
            <w:pPr>
              <w:widowControl/>
              <w:spacing w:line="320" w:lineRule="exact"/>
              <w:ind w:left="0" w:leftChars="0" w:right="0" w:rightChars="0"/>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82</w:t>
            </w:r>
          </w:p>
        </w:tc>
        <w:tc>
          <w:tcPr>
            <w:tcW w:w="1500" w:type="dxa"/>
            <w:vAlign w:val="center"/>
          </w:tcPr>
          <w:p>
            <w:pPr>
              <w:ind w:left="0" w:leftChars="0" w:right="0" w:rightChars="0"/>
              <w:jc w:val="center"/>
              <w:rPr>
                <w:rFonts w:hint="default" w:ascii="Times New Roman" w:hAnsi="Times New Roman" w:cs="Times New Roman"/>
                <w:sz w:val="21"/>
                <w:szCs w:val="21"/>
              </w:rPr>
            </w:pPr>
            <w:r>
              <w:rPr>
                <w:rFonts w:hint="default" w:ascii="Times New Roman" w:hAnsi="Times New Roman" w:cs="Times New Roman"/>
                <w:sz w:val="21"/>
                <w:szCs w:val="21"/>
              </w:rPr>
              <w:t>生产车间</w:t>
            </w:r>
          </w:p>
        </w:tc>
        <w:tc>
          <w:tcPr>
            <w:tcW w:w="2274" w:type="dxa"/>
            <w:tcBorders>
              <w:right w:val="single" w:color="000000" w:sz="6" w:space="0"/>
            </w:tcBorders>
            <w:vAlign w:val="center"/>
          </w:tcPr>
          <w:p>
            <w:pPr>
              <w:ind w:left="0" w:leftChars="0" w:right="0" w:rightChars="0"/>
              <w:jc w:val="center"/>
              <w:rPr>
                <w:rFonts w:hint="default" w:ascii="Times New Roman" w:hAnsi="Times New Roman" w:cs="Times New Roman"/>
                <w:sz w:val="21"/>
                <w:szCs w:val="21"/>
              </w:rPr>
            </w:pPr>
            <w:r>
              <w:rPr>
                <w:rFonts w:hint="default" w:ascii="Times New Roman" w:hAnsi="Times New Roman" w:cs="Times New Roman"/>
                <w:sz w:val="21"/>
                <w:szCs w:val="21"/>
              </w:rPr>
              <w:t>隔声、距离衰减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exact"/>
          <w:jc w:val="center"/>
        </w:trPr>
        <w:tc>
          <w:tcPr>
            <w:tcW w:w="649"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w:t>
            </w:r>
          </w:p>
        </w:tc>
        <w:tc>
          <w:tcPr>
            <w:tcW w:w="2090" w:type="dxa"/>
            <w:vAlign w:val="center"/>
          </w:tcPr>
          <w:p>
            <w:pPr>
              <w:pStyle w:val="10"/>
              <w:ind w:left="0" w:leftChars="0" w:right="0" w:rightChars="0" w:firstLine="3"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交流弧焊机</w:t>
            </w:r>
          </w:p>
        </w:tc>
        <w:tc>
          <w:tcPr>
            <w:tcW w:w="840" w:type="dxa"/>
            <w:vAlign w:val="center"/>
          </w:tcPr>
          <w:p>
            <w:pPr>
              <w:pStyle w:val="11"/>
              <w:spacing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1214" w:type="dxa"/>
            <w:vAlign w:val="center"/>
          </w:tcPr>
          <w:p>
            <w:pPr>
              <w:widowControl/>
              <w:spacing w:line="320" w:lineRule="exact"/>
              <w:ind w:left="0" w:leftChars="0" w:right="0" w:rightChars="0"/>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78</w:t>
            </w:r>
          </w:p>
        </w:tc>
        <w:tc>
          <w:tcPr>
            <w:tcW w:w="1500" w:type="dxa"/>
            <w:vAlign w:val="center"/>
          </w:tcPr>
          <w:p>
            <w:pPr>
              <w:ind w:left="0" w:leftChars="0" w:right="0" w:rightChars="0"/>
              <w:jc w:val="center"/>
              <w:rPr>
                <w:rFonts w:hint="default" w:ascii="Times New Roman" w:hAnsi="Times New Roman" w:cs="Times New Roman"/>
                <w:sz w:val="21"/>
                <w:szCs w:val="21"/>
              </w:rPr>
            </w:pPr>
            <w:r>
              <w:rPr>
                <w:rFonts w:hint="default" w:ascii="Times New Roman" w:hAnsi="Times New Roman" w:cs="Times New Roman"/>
                <w:sz w:val="21"/>
                <w:szCs w:val="21"/>
              </w:rPr>
              <w:t>生产车间</w:t>
            </w:r>
          </w:p>
        </w:tc>
        <w:tc>
          <w:tcPr>
            <w:tcW w:w="2274" w:type="dxa"/>
            <w:tcBorders>
              <w:right w:val="single" w:color="000000" w:sz="6" w:space="0"/>
            </w:tcBorders>
            <w:vAlign w:val="center"/>
          </w:tcPr>
          <w:p>
            <w:pPr>
              <w:ind w:left="0" w:leftChars="0" w:right="0" w:rightChars="0"/>
              <w:jc w:val="center"/>
              <w:rPr>
                <w:rFonts w:hint="default" w:ascii="Times New Roman" w:hAnsi="Times New Roman" w:cs="Times New Roman"/>
                <w:sz w:val="21"/>
                <w:szCs w:val="21"/>
              </w:rPr>
            </w:pPr>
            <w:r>
              <w:rPr>
                <w:rFonts w:hint="default" w:ascii="Times New Roman" w:hAnsi="Times New Roman" w:cs="Times New Roman"/>
                <w:sz w:val="21"/>
                <w:szCs w:val="21"/>
              </w:rPr>
              <w:t>隔声、距离衰减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exact"/>
          <w:jc w:val="center"/>
        </w:trPr>
        <w:tc>
          <w:tcPr>
            <w:tcW w:w="649"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2090" w:type="dxa"/>
            <w:vAlign w:val="center"/>
          </w:tcPr>
          <w:p>
            <w:pPr>
              <w:pStyle w:val="10"/>
              <w:ind w:left="0" w:leftChars="0" w:right="0" w:rightChars="0" w:firstLine="3"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二氧化碳保护焊机</w:t>
            </w:r>
          </w:p>
        </w:tc>
        <w:tc>
          <w:tcPr>
            <w:tcW w:w="840" w:type="dxa"/>
            <w:vAlign w:val="center"/>
          </w:tcPr>
          <w:p>
            <w:pPr>
              <w:pStyle w:val="11"/>
              <w:spacing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214" w:type="dxa"/>
            <w:vAlign w:val="center"/>
          </w:tcPr>
          <w:p>
            <w:pPr>
              <w:widowControl/>
              <w:spacing w:line="320" w:lineRule="exact"/>
              <w:ind w:left="0" w:leftChars="0" w:right="0" w:rightChars="0"/>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78</w:t>
            </w:r>
          </w:p>
        </w:tc>
        <w:tc>
          <w:tcPr>
            <w:tcW w:w="1500" w:type="dxa"/>
            <w:vAlign w:val="center"/>
          </w:tcPr>
          <w:p>
            <w:pPr>
              <w:ind w:left="0" w:leftChars="0" w:right="0" w:rightChars="0"/>
              <w:jc w:val="center"/>
              <w:rPr>
                <w:rFonts w:hint="default" w:ascii="Times New Roman" w:hAnsi="Times New Roman" w:cs="Times New Roman"/>
                <w:sz w:val="21"/>
                <w:szCs w:val="21"/>
              </w:rPr>
            </w:pPr>
            <w:r>
              <w:rPr>
                <w:rFonts w:hint="default" w:ascii="Times New Roman" w:hAnsi="Times New Roman" w:cs="Times New Roman"/>
                <w:sz w:val="21"/>
                <w:szCs w:val="21"/>
              </w:rPr>
              <w:t>生产车间</w:t>
            </w:r>
          </w:p>
        </w:tc>
        <w:tc>
          <w:tcPr>
            <w:tcW w:w="2274" w:type="dxa"/>
            <w:tcBorders>
              <w:right w:val="single" w:color="000000" w:sz="6" w:space="0"/>
            </w:tcBorders>
            <w:vAlign w:val="center"/>
          </w:tcPr>
          <w:p>
            <w:pPr>
              <w:ind w:left="0" w:leftChars="0" w:right="0" w:rightChars="0"/>
              <w:jc w:val="center"/>
              <w:rPr>
                <w:rFonts w:hint="default" w:ascii="Times New Roman" w:hAnsi="Times New Roman" w:cs="Times New Roman"/>
                <w:sz w:val="21"/>
                <w:szCs w:val="21"/>
              </w:rPr>
            </w:pPr>
            <w:r>
              <w:rPr>
                <w:rFonts w:hint="default" w:ascii="Times New Roman" w:hAnsi="Times New Roman" w:cs="Times New Roman"/>
                <w:sz w:val="21"/>
                <w:szCs w:val="21"/>
              </w:rPr>
              <w:t>隔声、距离衰减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exact"/>
          <w:jc w:val="center"/>
        </w:trPr>
        <w:tc>
          <w:tcPr>
            <w:tcW w:w="649"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w:t>
            </w:r>
          </w:p>
        </w:tc>
        <w:tc>
          <w:tcPr>
            <w:tcW w:w="2090" w:type="dxa"/>
            <w:vAlign w:val="center"/>
          </w:tcPr>
          <w:p>
            <w:pPr>
              <w:pStyle w:val="10"/>
              <w:ind w:left="0" w:leftChars="0" w:right="0" w:rightChars="0" w:firstLine="3"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直流电焊机</w:t>
            </w:r>
          </w:p>
        </w:tc>
        <w:tc>
          <w:tcPr>
            <w:tcW w:w="840" w:type="dxa"/>
            <w:vAlign w:val="center"/>
          </w:tcPr>
          <w:p>
            <w:pPr>
              <w:pStyle w:val="11"/>
              <w:spacing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214" w:type="dxa"/>
            <w:vAlign w:val="center"/>
          </w:tcPr>
          <w:p>
            <w:pPr>
              <w:widowControl/>
              <w:spacing w:line="320" w:lineRule="exact"/>
              <w:ind w:left="0" w:leftChars="0" w:right="0" w:rightChars="0"/>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78</w:t>
            </w:r>
          </w:p>
        </w:tc>
        <w:tc>
          <w:tcPr>
            <w:tcW w:w="1500" w:type="dxa"/>
            <w:vAlign w:val="center"/>
          </w:tcPr>
          <w:p>
            <w:pPr>
              <w:ind w:left="0" w:leftChars="0" w:right="0" w:rightChars="0"/>
              <w:jc w:val="center"/>
              <w:rPr>
                <w:rFonts w:hint="default" w:ascii="Times New Roman" w:hAnsi="Times New Roman" w:cs="Times New Roman"/>
                <w:sz w:val="21"/>
                <w:szCs w:val="21"/>
              </w:rPr>
            </w:pPr>
            <w:r>
              <w:rPr>
                <w:rFonts w:hint="default" w:ascii="Times New Roman" w:hAnsi="Times New Roman" w:cs="Times New Roman"/>
                <w:sz w:val="21"/>
                <w:szCs w:val="21"/>
              </w:rPr>
              <w:t>生产车间</w:t>
            </w:r>
          </w:p>
        </w:tc>
        <w:tc>
          <w:tcPr>
            <w:tcW w:w="2274" w:type="dxa"/>
            <w:tcBorders>
              <w:right w:val="single" w:color="000000" w:sz="6" w:space="0"/>
            </w:tcBorders>
            <w:vAlign w:val="center"/>
          </w:tcPr>
          <w:p>
            <w:pPr>
              <w:ind w:left="0" w:leftChars="0" w:right="0" w:rightChars="0"/>
              <w:jc w:val="center"/>
              <w:rPr>
                <w:rFonts w:hint="default" w:ascii="Times New Roman" w:hAnsi="Times New Roman" w:cs="Times New Roman"/>
                <w:sz w:val="21"/>
                <w:szCs w:val="21"/>
              </w:rPr>
            </w:pPr>
            <w:r>
              <w:rPr>
                <w:rFonts w:hint="default" w:ascii="Times New Roman" w:hAnsi="Times New Roman" w:cs="Times New Roman"/>
                <w:sz w:val="21"/>
                <w:szCs w:val="21"/>
              </w:rPr>
              <w:t>隔声、距离衰减</w:t>
            </w:r>
          </w:p>
        </w:tc>
      </w:tr>
    </w:tbl>
    <w:p>
      <w:pPr>
        <w:keepNext w:val="0"/>
        <w:keepLines w:val="0"/>
        <w:pageBreakBefore w:val="0"/>
        <w:widowControl w:val="0"/>
        <w:tabs>
          <w:tab w:val="left" w:pos="360"/>
        </w:tabs>
        <w:kinsoku/>
        <w:wordWrap/>
        <w:overflowPunct/>
        <w:topLinePunct w:val="0"/>
        <w:autoSpaceDE/>
        <w:autoSpaceDN/>
        <w:bidi w:val="0"/>
        <w:adjustRightInd/>
        <w:snapToGrid/>
        <w:spacing w:before="157" w:beforeLines="50" w:line="400" w:lineRule="exact"/>
        <w:ind w:left="0" w:leftChars="0" w:right="0" w:rightChars="0" w:firstLine="0" w:firstLineChars="0"/>
        <w:jc w:val="both"/>
        <w:textAlignment w:val="auto"/>
        <w:outlineLvl w:val="9"/>
        <w:rPr>
          <w:rFonts w:hint="eastAsia" w:ascii="宋体"/>
          <w:sz w:val="24"/>
          <w:szCs w:val="22"/>
        </w:rPr>
      </w:pPr>
      <w:r>
        <w:rPr>
          <w:rFonts w:hint="default" w:ascii="Times New Roman" w:hAnsi="Times New Roman" w:cs="Times New Roman"/>
          <w:sz w:val="24"/>
          <w:szCs w:val="22"/>
        </w:rPr>
        <w:t>4.</w:t>
      </w:r>
      <w:r>
        <w:rPr>
          <w:rFonts w:hint="default" w:ascii="Times New Roman" w:hAnsi="Times New Roman" w:cs="Times New Roman"/>
          <w:sz w:val="24"/>
          <w:szCs w:val="22"/>
          <w:lang w:val="en-US" w:eastAsia="zh-CN"/>
        </w:rPr>
        <w:t>1.</w:t>
      </w:r>
      <w:r>
        <w:rPr>
          <w:rFonts w:hint="default" w:ascii="Times New Roman" w:hAnsi="Times New Roman" w:cs="Times New Roman"/>
          <w:sz w:val="24"/>
          <w:szCs w:val="22"/>
        </w:rPr>
        <w:t>4 固（</w:t>
      </w:r>
      <w:r>
        <w:rPr>
          <w:rFonts w:hint="eastAsia" w:ascii="宋体"/>
          <w:sz w:val="24"/>
          <w:szCs w:val="22"/>
        </w:rPr>
        <w:t>液）体废弃物及其处置</w:t>
      </w:r>
    </w:p>
    <w:p>
      <w:pPr>
        <w:spacing w:line="400" w:lineRule="exact"/>
        <w:ind w:firstLine="480" w:firstLineChars="200"/>
        <w:rPr>
          <w:rFonts w:ascii="宋体" w:hAnsi="宋体"/>
          <w:bCs/>
          <w:sz w:val="24"/>
          <w:szCs w:val="24"/>
        </w:rPr>
      </w:pPr>
      <w:r>
        <w:rPr>
          <w:rFonts w:hint="eastAsia"/>
          <w:bCs/>
          <w:sz w:val="24"/>
          <w:szCs w:val="24"/>
          <w:lang w:eastAsia="zh-CN"/>
        </w:rPr>
        <w:t>本项目</w:t>
      </w:r>
      <w:r>
        <w:rPr>
          <w:rFonts w:hint="eastAsia" w:ascii="宋体" w:hAnsi="宋体"/>
          <w:bCs/>
          <w:sz w:val="24"/>
          <w:szCs w:val="24"/>
        </w:rPr>
        <w:t>固废</w:t>
      </w:r>
      <w:r>
        <w:rPr>
          <w:rFonts w:ascii="宋体" w:hAnsi="宋体"/>
          <w:bCs/>
          <w:sz w:val="24"/>
          <w:szCs w:val="24"/>
        </w:rPr>
        <w:t>产生及处理状况见表4</w:t>
      </w:r>
      <w:r>
        <w:rPr>
          <w:rFonts w:hint="eastAsia" w:ascii="宋体" w:hAnsi="宋体"/>
          <w:bCs/>
          <w:sz w:val="24"/>
          <w:szCs w:val="24"/>
        </w:rPr>
        <w:t>-</w:t>
      </w:r>
      <w:r>
        <w:rPr>
          <w:rFonts w:hint="eastAsia"/>
          <w:bCs/>
          <w:sz w:val="24"/>
          <w:szCs w:val="24"/>
          <w:lang w:val="en-US" w:eastAsia="zh-CN"/>
        </w:rPr>
        <w:t>4</w:t>
      </w:r>
      <w:r>
        <w:rPr>
          <w:rFonts w:ascii="宋体" w:hAnsi="宋体"/>
          <w:bCs/>
          <w:sz w:val="24"/>
          <w:szCs w:val="24"/>
        </w:rPr>
        <w:t>。</w:t>
      </w:r>
    </w:p>
    <w:p>
      <w:pPr>
        <w:spacing w:line="400" w:lineRule="exact"/>
        <w:jc w:val="center"/>
        <w:rPr>
          <w:rFonts w:hint="eastAsia" w:ascii="宋体" w:hAnsi="宋体"/>
          <w:b/>
          <w:bCs/>
          <w:color w:val="auto"/>
          <w:sz w:val="24"/>
          <w:szCs w:val="24"/>
          <w:highlight w:val="none"/>
        </w:rPr>
      </w:pPr>
      <w:r>
        <w:rPr>
          <w:rFonts w:ascii="宋体" w:hAnsi="宋体"/>
          <w:b/>
          <w:bCs/>
          <w:color w:val="auto"/>
          <w:sz w:val="24"/>
          <w:szCs w:val="24"/>
          <w:highlight w:val="none"/>
        </w:rPr>
        <w:t>表4</w:t>
      </w:r>
      <w:r>
        <w:rPr>
          <w:rFonts w:hint="eastAsia" w:ascii="宋体" w:hAnsi="宋体"/>
          <w:b/>
          <w:bCs/>
          <w:color w:val="auto"/>
          <w:sz w:val="24"/>
          <w:szCs w:val="24"/>
          <w:highlight w:val="none"/>
        </w:rPr>
        <w:t>-</w:t>
      </w:r>
      <w:r>
        <w:rPr>
          <w:rFonts w:hint="eastAsia"/>
          <w:b/>
          <w:bCs/>
          <w:color w:val="auto"/>
          <w:sz w:val="24"/>
          <w:szCs w:val="24"/>
          <w:highlight w:val="none"/>
          <w:lang w:val="en-US" w:eastAsia="zh-CN"/>
        </w:rPr>
        <w:t>4</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固废产生环节及数量、处置一览表</w:t>
      </w:r>
    </w:p>
    <w:tbl>
      <w:tblPr>
        <w:tblStyle w:val="19"/>
        <w:tblW w:w="87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690"/>
        <w:gridCol w:w="1260"/>
        <w:gridCol w:w="1058"/>
        <w:gridCol w:w="1058"/>
        <w:gridCol w:w="2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1896"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名称</w:t>
            </w:r>
          </w:p>
        </w:tc>
        <w:tc>
          <w:tcPr>
            <w:tcW w:w="690"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类别</w:t>
            </w:r>
          </w:p>
        </w:tc>
        <w:tc>
          <w:tcPr>
            <w:tcW w:w="1260"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napToGrid w:val="0"/>
                <w:sz w:val="21"/>
                <w:szCs w:val="21"/>
                <w:lang w:eastAsia="zh-CN"/>
              </w:rPr>
            </w:pPr>
            <w:r>
              <w:rPr>
                <w:rFonts w:hint="default" w:ascii="Times New Roman" w:hAnsi="Times New Roman" w:cs="Times New Roman"/>
                <w:snapToGrid w:val="0"/>
                <w:sz w:val="21"/>
                <w:szCs w:val="21"/>
                <w:lang w:eastAsia="zh-CN"/>
              </w:rPr>
              <w:t>废物代码</w:t>
            </w:r>
          </w:p>
        </w:tc>
        <w:tc>
          <w:tcPr>
            <w:tcW w:w="2116" w:type="dxa"/>
            <w:gridSpan w:val="2"/>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产生量（</w:t>
            </w:r>
            <w:r>
              <w:rPr>
                <w:rFonts w:hint="default" w:ascii="Times New Roman" w:hAnsi="Times New Roman" w:cs="Times New Roman"/>
                <w:sz w:val="21"/>
                <w:szCs w:val="21"/>
                <w:lang w:val="en-US" w:eastAsia="zh-CN"/>
              </w:rPr>
              <w:t>t/a</w:t>
            </w:r>
            <w:r>
              <w:rPr>
                <w:rFonts w:hint="default" w:ascii="Times New Roman" w:hAnsi="Times New Roman" w:cs="Times New Roman"/>
                <w:sz w:val="21"/>
                <w:szCs w:val="21"/>
                <w:lang w:eastAsia="zh-CN"/>
              </w:rPr>
              <w:t>）</w:t>
            </w:r>
          </w:p>
        </w:tc>
        <w:tc>
          <w:tcPr>
            <w:tcW w:w="2809"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napToGrid w:val="0"/>
                <w:sz w:val="21"/>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1896"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rPr>
            </w:pPr>
          </w:p>
        </w:tc>
        <w:tc>
          <w:tcPr>
            <w:tcW w:w="690"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rPr>
            </w:pPr>
          </w:p>
        </w:tc>
        <w:tc>
          <w:tcPr>
            <w:tcW w:w="1260"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rPr>
            </w:pP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0"/>
                <w:lang w:eastAsia="zh-CN"/>
              </w:rPr>
            </w:pPr>
            <w:r>
              <w:rPr>
                <w:rFonts w:hint="default" w:ascii="Times New Roman" w:hAnsi="Times New Roman" w:cs="Times New Roman"/>
                <w:sz w:val="21"/>
                <w:szCs w:val="20"/>
                <w:lang w:eastAsia="zh-CN"/>
              </w:rPr>
              <w:t>环评设计</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0"/>
                <w:lang w:eastAsia="zh-CN"/>
              </w:rPr>
            </w:pPr>
            <w:r>
              <w:rPr>
                <w:rFonts w:hint="default" w:ascii="Times New Roman" w:hAnsi="Times New Roman" w:cs="Times New Roman"/>
                <w:sz w:val="21"/>
                <w:szCs w:val="20"/>
                <w:lang w:eastAsia="zh-CN"/>
              </w:rPr>
              <w:t>实际建设</w:t>
            </w:r>
          </w:p>
        </w:tc>
        <w:tc>
          <w:tcPr>
            <w:tcW w:w="2809"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896"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eastAsia="zh-CN"/>
              </w:rPr>
            </w:pPr>
            <w:bookmarkStart w:id="20" w:name="_Hlk293395643"/>
            <w:r>
              <w:rPr>
                <w:rFonts w:hint="eastAsia" w:ascii="Times New Roman" w:hAnsi="Times New Roman" w:cs="Times New Roman"/>
                <w:sz w:val="21"/>
                <w:szCs w:val="21"/>
                <w:lang w:eastAsia="zh-CN"/>
              </w:rPr>
              <w:t>金属边角料</w:t>
            </w:r>
          </w:p>
        </w:tc>
        <w:tc>
          <w:tcPr>
            <w:tcW w:w="690"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一般固废</w:t>
            </w:r>
          </w:p>
        </w:tc>
        <w:tc>
          <w:tcPr>
            <w:tcW w:w="1260"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60</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60</w:t>
            </w:r>
          </w:p>
        </w:tc>
        <w:tc>
          <w:tcPr>
            <w:tcW w:w="2809"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外售</w:t>
            </w:r>
            <w:r>
              <w:rPr>
                <w:rFonts w:hint="eastAsia" w:ascii="Times New Roman" w:hAnsi="Times New Roman" w:cs="Times New Roman"/>
                <w:sz w:val="21"/>
                <w:szCs w:val="21"/>
                <w:highlight w:val="none"/>
                <w:lang w:eastAsia="zh-CN"/>
              </w:rPr>
              <w:t>个人</w:t>
            </w:r>
            <w:r>
              <w:rPr>
                <w:rFonts w:hint="default" w:ascii="Times New Roman" w:hAnsi="Times New Roman" w:cs="Times New Roman"/>
                <w:sz w:val="21"/>
                <w:szCs w:val="21"/>
                <w:highlight w:val="none"/>
                <w:lang w:eastAsia="zh-CN"/>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896"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焊渣</w:t>
            </w:r>
          </w:p>
        </w:tc>
        <w:tc>
          <w:tcPr>
            <w:tcW w:w="690"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1260"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0.125</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0.125</w:t>
            </w:r>
          </w:p>
        </w:tc>
        <w:tc>
          <w:tcPr>
            <w:tcW w:w="2809"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896" w:type="dxa"/>
            <w:vAlign w:val="center"/>
          </w:tcPr>
          <w:p>
            <w:pPr>
              <w:ind w:left="0" w:leftChars="0" w:right="0" w:rightChars="0"/>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废过滤棉</w:t>
            </w:r>
          </w:p>
        </w:tc>
        <w:tc>
          <w:tcPr>
            <w:tcW w:w="690"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危险固废</w:t>
            </w:r>
          </w:p>
        </w:tc>
        <w:tc>
          <w:tcPr>
            <w:tcW w:w="1260" w:type="dxa"/>
            <w:vAlign w:val="center"/>
          </w:tcPr>
          <w:p>
            <w:pPr>
              <w:pStyle w:val="38"/>
              <w:rPr>
                <w:rFonts w:hint="default" w:ascii="Times New Roman" w:hAnsi="Times New Roman" w:cs="Times New Roman"/>
                <w:spacing w:val="0"/>
                <w:kern w:val="2"/>
                <w:sz w:val="21"/>
                <w:szCs w:val="21"/>
              </w:rPr>
            </w:pPr>
            <w:r>
              <w:rPr>
                <w:rFonts w:hint="default" w:ascii="Times New Roman" w:hAnsi="Times New Roman" w:cs="Times New Roman"/>
                <w:spacing w:val="0"/>
                <w:kern w:val="2"/>
                <w:sz w:val="21"/>
                <w:szCs w:val="21"/>
              </w:rPr>
              <w:t>HW49</w:t>
            </w:r>
          </w:p>
          <w:p>
            <w:pPr>
              <w:pStyle w:val="38"/>
              <w:ind w:left="0" w:leftChars="0" w:right="0" w:rightChars="0"/>
              <w:rPr>
                <w:rFonts w:hint="default" w:ascii="Times New Roman" w:hAnsi="Times New Roman" w:cs="Times New Roman"/>
                <w:sz w:val="21"/>
                <w:szCs w:val="21"/>
                <w:lang w:val="en-US" w:eastAsia="zh-CN"/>
              </w:rPr>
            </w:pPr>
            <w:r>
              <w:rPr>
                <w:rFonts w:hint="default" w:ascii="Times New Roman" w:hAnsi="Times New Roman" w:cs="Times New Roman"/>
                <w:spacing w:val="0"/>
                <w:kern w:val="2"/>
                <w:sz w:val="21"/>
                <w:szCs w:val="21"/>
              </w:rPr>
              <w:t>900-041-49</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0.3</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w:t>
            </w:r>
          </w:p>
        </w:tc>
        <w:tc>
          <w:tcPr>
            <w:tcW w:w="2809"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委托张家港市华瑞危险废物处理中心有限公司处理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896" w:type="dxa"/>
            <w:vAlign w:val="center"/>
          </w:tcPr>
          <w:p>
            <w:pPr>
              <w:ind w:left="0" w:leftChars="0" w:right="0" w:rightChars="0"/>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废活性炭</w:t>
            </w:r>
          </w:p>
        </w:tc>
        <w:tc>
          <w:tcPr>
            <w:tcW w:w="690"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1260" w:type="dxa"/>
            <w:vAlign w:val="center"/>
          </w:tcPr>
          <w:p>
            <w:pPr>
              <w:pStyle w:val="38"/>
              <w:rPr>
                <w:rFonts w:hint="default" w:ascii="Times New Roman" w:hAnsi="Times New Roman" w:cs="Times New Roman"/>
                <w:spacing w:val="0"/>
                <w:kern w:val="2"/>
                <w:sz w:val="21"/>
                <w:szCs w:val="21"/>
              </w:rPr>
            </w:pPr>
            <w:r>
              <w:rPr>
                <w:rFonts w:hint="default" w:ascii="Times New Roman" w:hAnsi="Times New Roman" w:cs="Times New Roman"/>
                <w:spacing w:val="0"/>
                <w:kern w:val="2"/>
                <w:sz w:val="21"/>
                <w:szCs w:val="21"/>
              </w:rPr>
              <w:t>HW49</w:t>
            </w:r>
          </w:p>
          <w:p>
            <w:pPr>
              <w:pStyle w:val="38"/>
              <w:ind w:left="0" w:leftChars="0" w:right="0" w:rightChars="0"/>
              <w:rPr>
                <w:rFonts w:hint="default" w:ascii="Times New Roman" w:hAnsi="Times New Roman" w:cs="Times New Roman"/>
                <w:sz w:val="21"/>
                <w:szCs w:val="21"/>
                <w:lang w:val="en-US" w:eastAsia="zh-CN"/>
              </w:rPr>
            </w:pPr>
            <w:r>
              <w:rPr>
                <w:rFonts w:hint="default" w:ascii="Times New Roman" w:hAnsi="Times New Roman" w:cs="Times New Roman"/>
                <w:spacing w:val="0"/>
                <w:kern w:val="2"/>
                <w:sz w:val="21"/>
                <w:szCs w:val="21"/>
              </w:rPr>
              <w:t>900-041-49</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0.3</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w:t>
            </w:r>
          </w:p>
        </w:tc>
        <w:tc>
          <w:tcPr>
            <w:tcW w:w="2809"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896" w:type="dxa"/>
            <w:vAlign w:val="center"/>
          </w:tcPr>
          <w:p>
            <w:pPr>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废包装桶</w:t>
            </w:r>
          </w:p>
        </w:tc>
        <w:tc>
          <w:tcPr>
            <w:tcW w:w="690"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1260" w:type="dxa"/>
            <w:vAlign w:val="center"/>
          </w:tcPr>
          <w:p>
            <w:pPr>
              <w:pStyle w:val="38"/>
              <w:rPr>
                <w:rFonts w:hint="default" w:ascii="Times New Roman" w:hAnsi="Times New Roman" w:cs="Times New Roman"/>
                <w:spacing w:val="0"/>
                <w:kern w:val="2"/>
                <w:sz w:val="21"/>
                <w:szCs w:val="21"/>
              </w:rPr>
            </w:pPr>
            <w:r>
              <w:rPr>
                <w:rFonts w:hint="default" w:ascii="Times New Roman" w:hAnsi="Times New Roman" w:cs="Times New Roman"/>
                <w:spacing w:val="0"/>
                <w:kern w:val="2"/>
                <w:sz w:val="21"/>
                <w:szCs w:val="21"/>
              </w:rPr>
              <w:t>HW49</w:t>
            </w:r>
          </w:p>
          <w:p>
            <w:pPr>
              <w:pStyle w:val="38"/>
              <w:ind w:left="0" w:leftChars="0" w:right="0" w:rightChars="0"/>
              <w:rPr>
                <w:rFonts w:hint="default" w:ascii="Times New Roman" w:hAnsi="Times New Roman" w:cs="Times New Roman"/>
                <w:spacing w:val="0"/>
                <w:kern w:val="2"/>
                <w:sz w:val="21"/>
                <w:szCs w:val="21"/>
              </w:rPr>
            </w:pPr>
            <w:r>
              <w:rPr>
                <w:rFonts w:hint="default" w:ascii="Times New Roman" w:hAnsi="Times New Roman" w:cs="Times New Roman"/>
                <w:spacing w:val="0"/>
                <w:kern w:val="2"/>
                <w:sz w:val="21"/>
                <w:szCs w:val="21"/>
              </w:rPr>
              <w:t>900-041-49</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0.007</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0.007</w:t>
            </w:r>
          </w:p>
        </w:tc>
        <w:tc>
          <w:tcPr>
            <w:tcW w:w="2809"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exact"/>
          <w:jc w:val="center"/>
        </w:trPr>
        <w:tc>
          <w:tcPr>
            <w:tcW w:w="1896"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生活垃圾</w:t>
            </w:r>
          </w:p>
        </w:tc>
        <w:tc>
          <w:tcPr>
            <w:tcW w:w="690"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1260"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99</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p>
        </w:tc>
        <w:tc>
          <w:tcPr>
            <w:tcW w:w="2809"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eastAsia="zh-CN"/>
              </w:rPr>
              <w:t>委托乐余镇兆丰环卫所处理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exact"/>
          <w:jc w:val="center"/>
        </w:trPr>
        <w:tc>
          <w:tcPr>
            <w:tcW w:w="1896"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餐厨垃圾</w:t>
            </w:r>
          </w:p>
        </w:tc>
        <w:tc>
          <w:tcPr>
            <w:tcW w:w="690"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1260"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2809"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食堂未建设，餐厨垃圾不产生</w:t>
            </w:r>
          </w:p>
        </w:tc>
      </w:tr>
      <w:bookmarkEnd w:id="20"/>
    </w:tbl>
    <w:p>
      <w:pPr>
        <w:pStyle w:val="4"/>
        <w:keepNext w:val="0"/>
        <w:keepLines w:val="0"/>
        <w:pageBreakBefore w:val="0"/>
        <w:widowControl w:val="0"/>
        <w:kinsoku/>
        <w:wordWrap/>
        <w:overflowPunct/>
        <w:topLinePunct w:val="0"/>
        <w:autoSpaceDE w:val="0"/>
        <w:autoSpaceDN w:val="0"/>
        <w:bidi w:val="0"/>
        <w:adjustRightInd/>
        <w:snapToGrid/>
        <w:spacing w:before="0" w:beforeLines="100" w:after="0" w:line="240" w:lineRule="auto"/>
        <w:ind w:left="0" w:leftChars="0" w:right="0" w:rightChars="0" w:firstLine="0" w:firstLineChars="0"/>
        <w:jc w:val="left"/>
        <w:textAlignment w:val="auto"/>
        <w:outlineLvl w:val="1"/>
        <w:rPr>
          <w:rFonts w:hint="eastAsia"/>
          <w:lang w:val="en-US" w:eastAsia="zh-CN"/>
        </w:rPr>
      </w:pPr>
      <w:bookmarkStart w:id="21" w:name="_Toc7628"/>
      <w:bookmarkStart w:id="22" w:name="_Toc31930"/>
      <w:r>
        <w:rPr>
          <w:rFonts w:hint="eastAsia"/>
          <w:b/>
          <w:bCs/>
          <w:sz w:val="24"/>
          <w:szCs w:val="24"/>
          <w:lang w:val="en-US" w:eastAsia="zh-CN"/>
        </w:rPr>
        <w:t xml:space="preserve">4.2 </w:t>
      </w:r>
      <w:r>
        <w:rPr>
          <w:rFonts w:hint="eastAsia"/>
          <w:b/>
          <w:bCs/>
          <w:sz w:val="24"/>
          <w:szCs w:val="24"/>
        </w:rPr>
        <w:t>其他环保设施</w:t>
      </w:r>
      <w:bookmarkEnd w:id="21"/>
      <w:bookmarkEnd w:id="22"/>
    </w:p>
    <w:p>
      <w:pPr>
        <w:keepNext w:val="0"/>
        <w:keepLines w:val="0"/>
        <w:pageBreakBefore w:val="0"/>
        <w:widowControl w:val="0"/>
        <w:kinsoku/>
        <w:wordWrap/>
        <w:overflowPunct/>
        <w:topLinePunct w:val="0"/>
        <w:autoSpaceDE w:val="0"/>
        <w:autoSpaceDN w:val="0"/>
        <w:bidi w:val="0"/>
        <w:adjustRightInd/>
        <w:snapToGrid/>
        <w:spacing w:before="0" w:beforeLines="50" w:after="0" w:line="360" w:lineRule="auto"/>
        <w:ind w:left="0" w:leftChars="0" w:right="0" w:rightChars="0" w:firstLine="480" w:firstLineChars="200"/>
        <w:jc w:val="both"/>
        <w:textAlignment w:val="auto"/>
        <w:outlineLvl w:val="9"/>
        <w:rPr>
          <w:rFonts w:hint="eastAsia"/>
          <w:bCs/>
          <w:sz w:val="24"/>
          <w:szCs w:val="24"/>
          <w:lang w:val="en-US" w:eastAsia="zh-CN"/>
        </w:rPr>
      </w:pPr>
      <w:r>
        <w:rPr>
          <w:rFonts w:hint="eastAsia"/>
          <w:bCs/>
          <w:sz w:val="24"/>
          <w:szCs w:val="24"/>
          <w:lang w:val="en-US" w:eastAsia="zh-CN"/>
        </w:rPr>
        <w:t>本项目</w:t>
      </w:r>
      <w:r>
        <w:rPr>
          <w:rFonts w:hint="eastAsia" w:ascii="宋体" w:hAnsi="宋体"/>
          <w:bCs/>
          <w:sz w:val="24"/>
          <w:szCs w:val="24"/>
          <w:lang w:val="en-US" w:eastAsia="zh-CN"/>
        </w:rPr>
        <w:t>的环保工作由</w:t>
      </w:r>
      <w:r>
        <w:rPr>
          <w:rFonts w:hint="eastAsia"/>
          <w:bCs/>
          <w:sz w:val="24"/>
          <w:szCs w:val="24"/>
          <w:lang w:val="en-US" w:eastAsia="zh-CN"/>
        </w:rPr>
        <w:t>员工兼职管理</w:t>
      </w:r>
      <w:r>
        <w:rPr>
          <w:rFonts w:hint="eastAsia" w:ascii="宋体" w:hAnsi="宋体"/>
          <w:bCs/>
          <w:sz w:val="24"/>
          <w:szCs w:val="24"/>
          <w:lang w:val="en-US" w:eastAsia="zh-CN"/>
        </w:rPr>
        <w:t>。</w:t>
      </w:r>
      <w:r>
        <w:rPr>
          <w:rFonts w:hint="eastAsia"/>
          <w:color w:val="auto"/>
          <w:szCs w:val="21"/>
          <w:lang w:eastAsia="zh-CN"/>
        </w:rPr>
        <w:t>废气和废水排放口暂未设置环保标志牌</w:t>
      </w:r>
      <w:r>
        <w:rPr>
          <w:rFonts w:hint="eastAsia"/>
          <w:bCs/>
          <w:sz w:val="24"/>
          <w:szCs w:val="24"/>
          <w:lang w:val="en-US" w:eastAsia="zh-CN"/>
        </w:rPr>
        <w:t>。</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0"/>
        <w:rPr>
          <w:rFonts w:hint="eastAsia" w:eastAsia="宋体"/>
          <w:b/>
          <w:bCs/>
          <w:w w:val="95"/>
          <w:sz w:val="28"/>
          <w:szCs w:val="28"/>
          <w:lang w:val="en-US" w:eastAsia="zh-CN"/>
        </w:rPr>
      </w:pPr>
      <w:bookmarkStart w:id="23" w:name="_Toc17852"/>
      <w:bookmarkStart w:id="24" w:name="_Toc3373"/>
      <w:r>
        <w:rPr>
          <w:rFonts w:hint="default" w:ascii="Times New Roman" w:hAnsi="Times New Roman" w:eastAsia="宋体" w:cs="Times New Roman"/>
          <w:b/>
          <w:bCs/>
          <w:w w:val="95"/>
          <w:sz w:val="28"/>
          <w:szCs w:val="28"/>
          <w:lang w:val="en-US" w:eastAsia="zh-CN"/>
        </w:rPr>
        <w:t>5、</w:t>
      </w:r>
      <w:r>
        <w:rPr>
          <w:rFonts w:hint="default" w:ascii="Times New Roman" w:hAnsi="Times New Roman" w:eastAsia="宋体" w:cs="Times New Roman"/>
          <w:b/>
          <w:bCs/>
          <w:kern w:val="2"/>
          <w:sz w:val="28"/>
          <w:szCs w:val="28"/>
          <w:lang w:eastAsia="zh-CN"/>
        </w:rPr>
        <w:t>建</w:t>
      </w:r>
      <w:r>
        <w:rPr>
          <w:rFonts w:hint="eastAsia" w:ascii="宋体" w:hAnsi="宋体" w:eastAsia="宋体" w:cs="宋体"/>
          <w:b/>
          <w:bCs/>
          <w:kern w:val="2"/>
          <w:sz w:val="28"/>
          <w:szCs w:val="28"/>
          <w:lang w:eastAsia="zh-CN"/>
        </w:rPr>
        <w:t>设</w:t>
      </w:r>
      <w:r>
        <w:rPr>
          <w:rFonts w:hint="eastAsia"/>
          <w:b/>
          <w:bCs/>
          <w:kern w:val="2"/>
          <w:sz w:val="28"/>
          <w:szCs w:val="28"/>
          <w:lang w:eastAsia="zh-CN"/>
        </w:rPr>
        <w:t>项目环评报告表主要结论</w:t>
      </w:r>
      <w:r>
        <w:rPr>
          <w:rFonts w:hint="eastAsia" w:ascii="宋体" w:hAnsi="宋体" w:eastAsia="宋体"/>
          <w:b/>
          <w:bCs/>
          <w:kern w:val="2"/>
          <w:sz w:val="28"/>
          <w:szCs w:val="28"/>
        </w:rPr>
        <w:t>及</w:t>
      </w:r>
      <w:r>
        <w:rPr>
          <w:rFonts w:hint="eastAsia" w:ascii="宋体" w:hAnsi="宋体"/>
          <w:b/>
          <w:bCs/>
          <w:kern w:val="2"/>
          <w:sz w:val="28"/>
          <w:szCs w:val="28"/>
          <w:lang w:eastAsia="zh-CN"/>
        </w:rPr>
        <w:t>注册表</w:t>
      </w:r>
      <w:r>
        <w:rPr>
          <w:rFonts w:hint="eastAsia" w:ascii="宋体" w:hAnsi="宋体" w:eastAsia="宋体"/>
          <w:b/>
          <w:bCs/>
          <w:kern w:val="2"/>
          <w:sz w:val="28"/>
          <w:szCs w:val="28"/>
        </w:rPr>
        <w:t>的要求</w:t>
      </w:r>
      <w:bookmarkEnd w:id="23"/>
      <w:bookmarkEnd w:id="24"/>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rFonts w:hint="eastAsia"/>
          <w:lang w:val="en-US" w:eastAsia="zh-CN"/>
        </w:rPr>
      </w:pPr>
      <w:bookmarkStart w:id="25" w:name="_Toc5515"/>
      <w:bookmarkStart w:id="26" w:name="_Toc9115"/>
      <w:r>
        <w:rPr>
          <w:rFonts w:hint="eastAsia"/>
          <w:lang w:val="en-US" w:eastAsia="zh-CN"/>
        </w:rPr>
        <w:t>5.1 建设项目环评报告表的主要结论</w:t>
      </w:r>
      <w:bookmarkEnd w:id="25"/>
      <w:bookmarkEnd w:id="26"/>
    </w:p>
    <w:p>
      <w:pPr>
        <w:pStyle w:val="30"/>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520" w:lineRule="exact"/>
        <w:ind w:left="0" w:leftChars="0" w:right="0" w:rightChars="0" w:firstLine="480" w:firstLineChars="200"/>
        <w:jc w:val="left"/>
        <w:textAlignment w:val="auto"/>
        <w:outlineLvl w:val="9"/>
        <w:rPr>
          <w:rFonts w:hint="eastAsia" w:ascii="宋体" w:hAnsi="宋体" w:eastAsia="宋体" w:cs="宋体"/>
          <w:bCs w:val="0"/>
          <w:sz w:val="24"/>
          <w:szCs w:val="24"/>
          <w:lang w:val="en-US" w:eastAsia="en-US" w:bidi="ar-SA"/>
        </w:rPr>
      </w:pPr>
      <w:bookmarkStart w:id="27" w:name="_Toc20727"/>
      <w:r>
        <w:rPr>
          <w:rFonts w:hint="eastAsia" w:ascii="宋体" w:hAnsi="宋体" w:eastAsia="宋体" w:cs="宋体"/>
          <w:bCs w:val="0"/>
          <w:sz w:val="24"/>
          <w:szCs w:val="24"/>
          <w:lang w:val="en-US" w:eastAsia="zh-CN" w:bidi="ar-SA"/>
        </w:rPr>
        <w:t>通过对项目地所在环境现状调查，本项目选址是可行的。建设单位在严格执行主体工程和环保设施同时设计、同时施工、同时投产的“三同时”制度，落实本报告表中提出的污染控制对策要求，严格遵守张家港市环保局核定给予的总量指标规模，强化环境管理，使项目的运行管理满足环境保护规定要求的情况下，本项目从环保角度来说是可行的。</w:t>
      </w:r>
    </w:p>
    <w:p>
      <w:pPr>
        <w:pStyle w:val="4"/>
        <w:keepNext w:val="0"/>
        <w:keepLines w:val="0"/>
        <w:pageBreakBefore w:val="0"/>
        <w:widowControl w:val="0"/>
        <w:kinsoku/>
        <w:wordWrap/>
        <w:overflowPunct/>
        <w:topLinePunct w:val="0"/>
        <w:autoSpaceDE w:val="0"/>
        <w:autoSpaceDN w:val="0"/>
        <w:bidi w:val="0"/>
        <w:adjustRightInd/>
        <w:snapToGrid/>
        <w:spacing w:before="469" w:beforeLines="150" w:after="0" w:line="360" w:lineRule="auto"/>
        <w:ind w:left="0" w:leftChars="0" w:right="0" w:rightChars="0" w:firstLine="0" w:firstLineChars="0"/>
        <w:jc w:val="left"/>
        <w:textAlignment w:val="auto"/>
        <w:outlineLvl w:val="1"/>
        <w:rPr>
          <w:rFonts w:hint="eastAsia"/>
          <w:lang w:val="en-US" w:eastAsia="zh-CN"/>
        </w:rPr>
      </w:pPr>
      <w:bookmarkStart w:id="28" w:name="_Toc23153"/>
      <w:r>
        <w:rPr>
          <w:rFonts w:hint="eastAsia"/>
          <w:lang w:val="en-US" w:eastAsia="zh-CN"/>
        </w:rPr>
        <w:t>5.2 环境影响评价注册表的要求</w:t>
      </w:r>
      <w:bookmarkEnd w:id="27"/>
      <w:bookmarkEnd w:id="28"/>
    </w:p>
    <w:p>
      <w:pPr>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480" w:firstLineChars="200"/>
        <w:jc w:val="left"/>
        <w:textAlignment w:val="auto"/>
        <w:outlineLvl w:val="9"/>
        <w:rPr>
          <w:rFonts w:hint="eastAsia"/>
          <w:sz w:val="24"/>
          <w:szCs w:val="24"/>
          <w:lang w:val="en-US" w:eastAsia="zh-CN"/>
        </w:rPr>
      </w:pPr>
      <w:bookmarkStart w:id="29" w:name="_Toc16304"/>
      <w:bookmarkStart w:id="30" w:name="_Toc11551"/>
      <w:r>
        <w:rPr>
          <w:rFonts w:hint="eastAsia"/>
          <w:sz w:val="24"/>
          <w:szCs w:val="24"/>
          <w:lang w:val="en-US" w:eastAsia="zh-CN"/>
        </w:rPr>
        <w:t>环境影响评价注册表见附件1。</w:t>
      </w:r>
    </w:p>
    <w:p>
      <w:pPr>
        <w:pStyle w:val="2"/>
        <w:rPr>
          <w:rFonts w:hint="eastAsia"/>
          <w:sz w:val="24"/>
          <w:szCs w:val="24"/>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0"/>
        <w:rPr>
          <w:rFonts w:hint="eastAsia"/>
          <w:b/>
          <w:bCs/>
          <w:sz w:val="28"/>
          <w:szCs w:val="28"/>
        </w:rPr>
      </w:pPr>
      <w:bookmarkStart w:id="31" w:name="_Toc4930"/>
      <w:r>
        <w:rPr>
          <w:rFonts w:hint="eastAsia" w:ascii="宋体" w:hAnsi="宋体" w:eastAsia="宋体" w:cs="宋体"/>
          <w:b/>
          <w:bCs/>
          <w:sz w:val="28"/>
          <w:szCs w:val="28"/>
          <w:lang w:val="en-US" w:eastAsia="zh-CN"/>
        </w:rPr>
        <w:t>6</w:t>
      </w:r>
      <w:r>
        <w:rPr>
          <w:rFonts w:hint="eastAsia" w:ascii="宋体" w:hAnsi="宋体" w:eastAsia="宋体" w:cs="宋体"/>
          <w:b/>
          <w:bCs/>
          <w:sz w:val="28"/>
          <w:szCs w:val="28"/>
        </w:rPr>
        <w:t>、</w:t>
      </w:r>
      <w:r>
        <w:rPr>
          <w:rFonts w:hint="eastAsia"/>
          <w:b/>
          <w:bCs/>
          <w:sz w:val="28"/>
          <w:szCs w:val="28"/>
        </w:rPr>
        <w:t>验收监测评价标准</w:t>
      </w:r>
      <w:bookmarkEnd w:id="29"/>
      <w:bookmarkEnd w:id="30"/>
      <w:bookmarkEnd w:id="31"/>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rFonts w:hint="eastAsia" w:ascii="宋体"/>
          <w:b/>
          <w:bCs/>
          <w:sz w:val="24"/>
          <w:szCs w:val="22"/>
        </w:rPr>
      </w:pPr>
      <w:bookmarkStart w:id="32" w:name="_Toc149"/>
      <w:bookmarkStart w:id="33" w:name="_Toc11719"/>
      <w:r>
        <w:rPr>
          <w:rFonts w:hint="eastAsia" w:ascii="宋体" w:hAnsi="宋体" w:eastAsia="宋体" w:cs="宋体"/>
          <w:b/>
          <w:bCs/>
          <w:sz w:val="24"/>
          <w:szCs w:val="22"/>
          <w:lang w:val="en-US" w:eastAsia="zh-CN"/>
        </w:rPr>
        <w:t>6</w:t>
      </w:r>
      <w:r>
        <w:rPr>
          <w:rFonts w:hint="eastAsia" w:ascii="宋体" w:hAnsi="宋体" w:eastAsia="宋体" w:cs="宋体"/>
          <w:b/>
          <w:bCs/>
          <w:sz w:val="24"/>
          <w:szCs w:val="22"/>
        </w:rPr>
        <w:t>.</w:t>
      </w:r>
      <w:bookmarkStart w:id="34" w:name="_Toc69869879"/>
      <w:r>
        <w:rPr>
          <w:rFonts w:hint="eastAsia" w:cs="宋体"/>
          <w:b/>
          <w:bCs/>
          <w:sz w:val="24"/>
          <w:szCs w:val="22"/>
          <w:lang w:val="en-US" w:eastAsia="zh-CN"/>
        </w:rPr>
        <w:t>1</w:t>
      </w:r>
      <w:r>
        <w:rPr>
          <w:rFonts w:hint="eastAsia" w:ascii="宋体"/>
          <w:b/>
          <w:bCs/>
          <w:sz w:val="24"/>
          <w:szCs w:val="22"/>
          <w:lang w:val="en-US" w:eastAsia="zh-CN"/>
        </w:rPr>
        <w:t xml:space="preserve"> </w:t>
      </w:r>
      <w:r>
        <w:rPr>
          <w:rFonts w:hint="eastAsia" w:ascii="宋体"/>
          <w:b/>
          <w:bCs/>
          <w:sz w:val="24"/>
          <w:szCs w:val="22"/>
        </w:rPr>
        <w:t>废气评价标准</w:t>
      </w:r>
      <w:bookmarkEnd w:id="32"/>
      <w:bookmarkEnd w:id="33"/>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sz w:val="24"/>
          <w:szCs w:val="22"/>
        </w:rPr>
      </w:pPr>
      <w:r>
        <w:rPr>
          <w:rFonts w:hint="eastAsia" w:ascii="宋体" w:hAnsi="宋体"/>
          <w:sz w:val="24"/>
          <w:szCs w:val="22"/>
        </w:rPr>
        <w:t>废气评价标准限值见表</w:t>
      </w:r>
      <w:r>
        <w:rPr>
          <w:rFonts w:hint="eastAsia"/>
          <w:sz w:val="24"/>
          <w:szCs w:val="22"/>
          <w:lang w:val="en-US" w:eastAsia="zh-CN"/>
        </w:rPr>
        <w:t>6</w:t>
      </w:r>
      <w:r>
        <w:rPr>
          <w:rFonts w:hint="eastAsia" w:ascii="宋体" w:hAnsi="宋体"/>
          <w:sz w:val="24"/>
          <w:szCs w:val="22"/>
        </w:rPr>
        <w:t>-</w:t>
      </w:r>
      <w:r>
        <w:rPr>
          <w:rFonts w:hint="eastAsia"/>
          <w:sz w:val="24"/>
          <w:szCs w:val="22"/>
          <w:lang w:val="en-US" w:eastAsia="zh-CN"/>
        </w:rPr>
        <w:t>1</w:t>
      </w:r>
      <w:r>
        <w:rPr>
          <w:rFonts w:hint="eastAsia" w:ascii="宋体" w:hAnsi="宋体"/>
          <w:sz w:val="24"/>
          <w:szCs w:val="22"/>
        </w:rPr>
        <w:t>。</w:t>
      </w:r>
    </w:p>
    <w:p>
      <w:pPr>
        <w:spacing w:line="480" w:lineRule="exact"/>
        <w:jc w:val="center"/>
        <w:rPr>
          <w:rFonts w:hint="eastAsia" w:ascii="宋体" w:hAnsi="宋体"/>
          <w:b/>
          <w:bCs/>
          <w:sz w:val="24"/>
          <w:szCs w:val="22"/>
          <w:highlight w:val="none"/>
        </w:rPr>
      </w:pPr>
      <w:r>
        <w:rPr>
          <w:rFonts w:hint="eastAsia" w:ascii="宋体" w:hAnsi="宋体"/>
          <w:b/>
          <w:bCs/>
          <w:sz w:val="24"/>
          <w:szCs w:val="22"/>
          <w:highlight w:val="none"/>
        </w:rPr>
        <w:t>表</w:t>
      </w:r>
      <w:r>
        <w:rPr>
          <w:rFonts w:hint="eastAsia"/>
          <w:b/>
          <w:bCs/>
          <w:sz w:val="24"/>
          <w:szCs w:val="22"/>
          <w:highlight w:val="none"/>
          <w:lang w:val="en-US" w:eastAsia="zh-CN"/>
        </w:rPr>
        <w:t>6</w:t>
      </w:r>
      <w:r>
        <w:rPr>
          <w:rFonts w:hint="eastAsia" w:ascii="宋体" w:hAnsi="宋体"/>
          <w:b/>
          <w:bCs/>
          <w:sz w:val="24"/>
          <w:szCs w:val="22"/>
          <w:highlight w:val="none"/>
        </w:rPr>
        <w:t>-</w:t>
      </w:r>
      <w:r>
        <w:rPr>
          <w:rFonts w:hint="eastAsia"/>
          <w:b/>
          <w:bCs/>
          <w:sz w:val="24"/>
          <w:szCs w:val="22"/>
          <w:highlight w:val="none"/>
          <w:lang w:val="en-US" w:eastAsia="zh-CN"/>
        </w:rPr>
        <w:t>1</w:t>
      </w:r>
      <w:r>
        <w:rPr>
          <w:rFonts w:hint="eastAsia" w:ascii="宋体" w:hAnsi="宋体"/>
          <w:b/>
          <w:bCs/>
          <w:sz w:val="24"/>
          <w:szCs w:val="22"/>
          <w:highlight w:val="none"/>
          <w:lang w:val="en-US" w:eastAsia="zh-CN"/>
        </w:rPr>
        <w:t xml:space="preserve">   </w:t>
      </w:r>
      <w:r>
        <w:rPr>
          <w:rFonts w:hint="eastAsia" w:ascii="宋体" w:hAnsi="宋体"/>
          <w:b/>
          <w:bCs/>
          <w:sz w:val="24"/>
          <w:szCs w:val="22"/>
          <w:highlight w:val="none"/>
        </w:rPr>
        <w:t>废气评价标准</w:t>
      </w:r>
    </w:p>
    <w:tbl>
      <w:tblPr>
        <w:tblStyle w:val="19"/>
        <w:tblW w:w="87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027"/>
        <w:gridCol w:w="986"/>
        <w:gridCol w:w="962"/>
        <w:gridCol w:w="894"/>
        <w:gridCol w:w="1418"/>
        <w:gridCol w:w="2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861" w:type="dxa"/>
            <w:vAlign w:val="center"/>
          </w:tcPr>
          <w:p>
            <w:pPr>
              <w:keepNext w:val="0"/>
              <w:keepLines w:val="0"/>
              <w:pageBreakBefore w:val="0"/>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污染源</w:t>
            </w:r>
          </w:p>
        </w:tc>
        <w:tc>
          <w:tcPr>
            <w:tcW w:w="1027" w:type="dxa"/>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986" w:type="dxa"/>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排气筒高度（m）</w:t>
            </w:r>
          </w:p>
        </w:tc>
        <w:tc>
          <w:tcPr>
            <w:tcW w:w="962" w:type="dxa"/>
            <w:vAlign w:val="center"/>
          </w:tcPr>
          <w:p>
            <w:pPr>
              <w:keepNext w:val="0"/>
              <w:keepLines w:val="0"/>
              <w:pageBreakBefore w:val="0"/>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排放浓度</w:t>
            </w:r>
          </w:p>
          <w:p>
            <w:pPr>
              <w:keepNext w:val="0"/>
              <w:keepLines w:val="0"/>
              <w:pageBreakBefore w:val="0"/>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894" w:type="dxa"/>
            <w:vAlign w:val="center"/>
          </w:tcPr>
          <w:p>
            <w:pPr>
              <w:keepNext w:val="0"/>
              <w:keepLines w:val="0"/>
              <w:pageBreakBefore w:val="0"/>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排放速率</w:t>
            </w:r>
          </w:p>
          <w:p>
            <w:pPr>
              <w:keepNext w:val="0"/>
              <w:keepLines w:val="0"/>
              <w:pageBreakBefore w:val="0"/>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4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无组织排放监控浓度限值</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2623" w:type="dxa"/>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依据标准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5" w:hRule="exact"/>
          <w:jc w:val="center"/>
        </w:trPr>
        <w:tc>
          <w:tcPr>
            <w:tcW w:w="861" w:type="dxa"/>
            <w:vMerge w:val="restart"/>
            <w:vAlign w:val="center"/>
          </w:tcPr>
          <w:p>
            <w:pPr>
              <w:keepNext w:val="0"/>
              <w:keepLines w:val="0"/>
              <w:pageBreakBefore w:val="0"/>
              <w:widowControl/>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工艺</w:t>
            </w:r>
            <w:r>
              <w:rPr>
                <w:rFonts w:hint="default" w:ascii="Times New Roman" w:hAnsi="Times New Roman" w:cs="Times New Roman"/>
                <w:sz w:val="21"/>
                <w:szCs w:val="21"/>
              </w:rPr>
              <w:t>废气</w:t>
            </w:r>
          </w:p>
        </w:tc>
        <w:tc>
          <w:tcPr>
            <w:tcW w:w="1027" w:type="dxa"/>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VOCs</w:t>
            </w:r>
          </w:p>
        </w:tc>
        <w:tc>
          <w:tcPr>
            <w:tcW w:w="986" w:type="dxa"/>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15</w:t>
            </w:r>
          </w:p>
        </w:tc>
        <w:tc>
          <w:tcPr>
            <w:tcW w:w="962" w:type="dxa"/>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50</w:t>
            </w:r>
          </w:p>
        </w:tc>
        <w:tc>
          <w:tcPr>
            <w:tcW w:w="894" w:type="dxa"/>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1.5</w:t>
            </w:r>
          </w:p>
        </w:tc>
        <w:tc>
          <w:tcPr>
            <w:tcW w:w="1418" w:type="dxa"/>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2.0</w:t>
            </w:r>
          </w:p>
        </w:tc>
        <w:tc>
          <w:tcPr>
            <w:tcW w:w="2623" w:type="dxa"/>
            <w:vAlign w:val="center"/>
          </w:tcPr>
          <w:p>
            <w:pPr>
              <w:keepNext w:val="0"/>
              <w:keepLines w:val="0"/>
              <w:pageBreakBefore w:val="0"/>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天津市</w:t>
            </w:r>
            <w:r>
              <w:rPr>
                <w:rFonts w:hint="default" w:ascii="Times New Roman" w:hAnsi="Times New Roman" w:cs="Times New Roman"/>
                <w:sz w:val="21"/>
                <w:szCs w:val="21"/>
              </w:rPr>
              <w:t>《工业企业挥发性有机物排放控制标准》</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DB12/524-2014</w:t>
            </w:r>
            <w:r>
              <w:rPr>
                <w:rFonts w:hint="eastAsia" w:ascii="Times New Roman" w:hAnsi="Times New Roman" w:cs="Times New Roman"/>
                <w:sz w:val="21"/>
                <w:szCs w:val="21"/>
                <w:lang w:eastAsia="zh-CN"/>
              </w:rPr>
              <w:t>）</w:t>
            </w:r>
            <w:r>
              <w:rPr>
                <w:rFonts w:hint="default" w:ascii="Times New Roman" w:hAnsi="Times New Roman" w:cs="Times New Roman"/>
                <w:sz w:val="21"/>
                <w:szCs w:val="21"/>
              </w:rPr>
              <w:t>表 2 中“</w:t>
            </w:r>
            <w:r>
              <w:rPr>
                <w:rFonts w:hint="eastAsia" w:ascii="Times New Roman" w:hAnsi="Times New Roman" w:cs="Times New Roman"/>
                <w:sz w:val="21"/>
                <w:szCs w:val="21"/>
                <w:lang w:eastAsia="zh-CN"/>
              </w:rPr>
              <w:t>表面涂装</w:t>
            </w:r>
            <w:r>
              <w:rPr>
                <w:rFonts w:hint="default" w:ascii="Times New Roman" w:hAnsi="Times New Roman" w:cs="Times New Roman"/>
                <w:sz w:val="21"/>
                <w:szCs w:val="21"/>
              </w:rPr>
              <w:t>”标准</w:t>
            </w:r>
            <w:r>
              <w:rPr>
                <w:rFonts w:hint="default" w:ascii="Times New Roman" w:hAnsi="Times New Roman" w:cs="Times New Roman"/>
                <w:sz w:val="21"/>
                <w:szCs w:val="21"/>
                <w:lang w:eastAsia="zh-CN"/>
              </w:rPr>
              <w:t>及</w:t>
            </w:r>
            <w:r>
              <w:rPr>
                <w:rFonts w:hint="default" w:ascii="Times New Roman" w:hAnsi="Times New Roman" w:cs="Times New Roman"/>
                <w:sz w:val="21"/>
                <w:szCs w:val="21"/>
              </w:rPr>
              <w:t>表 5 中“其他行业”标准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45" w:hRule="exact"/>
          <w:jc w:val="center"/>
        </w:trPr>
        <w:tc>
          <w:tcPr>
            <w:tcW w:w="861"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cs="Times New Roman"/>
                <w:sz w:val="21"/>
                <w:szCs w:val="21"/>
                <w:lang w:eastAsia="zh-CN"/>
              </w:rPr>
            </w:pPr>
          </w:p>
        </w:tc>
        <w:tc>
          <w:tcPr>
            <w:tcW w:w="1027" w:type="dxa"/>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颗粒物</w:t>
            </w:r>
          </w:p>
        </w:tc>
        <w:tc>
          <w:tcPr>
            <w:tcW w:w="986" w:type="dxa"/>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p>
        </w:tc>
        <w:tc>
          <w:tcPr>
            <w:tcW w:w="962" w:type="dxa"/>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120</w:t>
            </w:r>
          </w:p>
        </w:tc>
        <w:tc>
          <w:tcPr>
            <w:tcW w:w="894" w:type="dxa"/>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3.5</w:t>
            </w:r>
          </w:p>
        </w:tc>
        <w:tc>
          <w:tcPr>
            <w:tcW w:w="1418" w:type="dxa"/>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p>
        </w:tc>
        <w:tc>
          <w:tcPr>
            <w:tcW w:w="2623" w:type="dxa"/>
            <w:vAlign w:val="center"/>
          </w:tcPr>
          <w:p>
            <w:pPr>
              <w:keepNext w:val="0"/>
              <w:keepLines w:val="0"/>
              <w:pageBreakBefore w:val="0"/>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w:t>
            </w:r>
            <w:r>
              <w:rPr>
                <w:rFonts w:hint="eastAsia" w:ascii="Times New Roman" w:hAnsi="Times New Roman" w:cs="Times New Roman"/>
                <w:sz w:val="21"/>
                <w:szCs w:val="21"/>
                <w:lang w:eastAsia="zh-CN"/>
              </w:rPr>
              <w:t>大气污染物综合排放标准</w:t>
            </w:r>
            <w:r>
              <w:rPr>
                <w:rFonts w:hint="default" w:ascii="Times New Roman" w:hAnsi="Times New Roman" w:cs="Times New Roman"/>
                <w:sz w:val="21"/>
                <w:szCs w:val="21"/>
              </w:rPr>
              <w:t>》</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GB16297-1996</w:t>
            </w:r>
            <w:r>
              <w:rPr>
                <w:rFonts w:hint="eastAsia" w:ascii="Times New Roman" w:hAnsi="Times New Roman" w:cs="Times New Roman"/>
                <w:sz w:val="21"/>
                <w:szCs w:val="21"/>
                <w:lang w:eastAsia="zh-CN"/>
              </w:rPr>
              <w:t>）</w:t>
            </w:r>
            <w:r>
              <w:rPr>
                <w:rFonts w:hint="default" w:ascii="Times New Roman" w:hAnsi="Times New Roman" w:cs="Times New Roman"/>
                <w:sz w:val="21"/>
                <w:szCs w:val="21"/>
              </w:rPr>
              <w:t>表 2 中</w:t>
            </w:r>
            <w:r>
              <w:rPr>
                <w:rFonts w:hint="eastAsia" w:ascii="Times New Roman" w:hAnsi="Times New Roman" w:cs="Times New Roman"/>
                <w:sz w:val="21"/>
                <w:szCs w:val="21"/>
                <w:lang w:eastAsia="zh-CN"/>
              </w:rPr>
              <w:t>二级标准及无组织监控点浓度限值</w:t>
            </w:r>
          </w:p>
        </w:tc>
      </w:tr>
      <w:bookmarkEnd w:id="34"/>
    </w:tbl>
    <w:p>
      <w:pPr>
        <w:spacing w:line="280" w:lineRule="exact"/>
        <w:rPr>
          <w:rFonts w:hint="eastAsia" w:ascii="宋体" w:hAnsi="宋体" w:eastAsia="宋体" w:cs="宋体"/>
          <w:sz w:val="18"/>
          <w:szCs w:val="18"/>
          <w:lang w:val="en-US" w:eastAsia="zh-CN"/>
        </w:rPr>
      </w:pPr>
    </w:p>
    <w:p>
      <w:pPr>
        <w:pStyle w:val="4"/>
        <w:ind w:left="0" w:leftChars="0" w:firstLine="0" w:firstLineChars="0"/>
        <w:rPr>
          <w:rFonts w:hint="eastAsia"/>
          <w:lang w:eastAsia="zh-CN"/>
        </w:rPr>
      </w:pPr>
      <w:bookmarkStart w:id="35" w:name="_Toc6364"/>
      <w:bookmarkStart w:id="36" w:name="_Toc14460"/>
      <w:r>
        <w:rPr>
          <w:rFonts w:hint="eastAsia"/>
          <w:lang w:val="en-US" w:eastAsia="zh-CN"/>
        </w:rPr>
        <w:t>6</w:t>
      </w:r>
      <w:r>
        <w:rPr>
          <w:rFonts w:hint="eastAsia"/>
          <w:lang w:eastAsia="zh-CN"/>
        </w:rPr>
        <w:t>.</w:t>
      </w:r>
      <w:r>
        <w:rPr>
          <w:rFonts w:hint="eastAsia"/>
          <w:lang w:val="en-US" w:eastAsia="zh-CN"/>
        </w:rPr>
        <w:t xml:space="preserve">2 </w:t>
      </w:r>
      <w:r>
        <w:rPr>
          <w:rFonts w:hint="eastAsia"/>
          <w:lang w:eastAsia="zh-CN"/>
        </w:rPr>
        <w:t>噪声评价标准</w:t>
      </w:r>
      <w:bookmarkEnd w:id="35"/>
      <w:bookmarkEnd w:id="36"/>
    </w:p>
    <w:p>
      <w:pPr>
        <w:spacing w:line="480" w:lineRule="exact"/>
        <w:ind w:firstLine="480" w:firstLineChars="200"/>
        <w:rPr>
          <w:rFonts w:hint="eastAsia"/>
          <w:sz w:val="24"/>
          <w:szCs w:val="22"/>
          <w:lang w:eastAsia="zh-CN"/>
        </w:rPr>
      </w:pPr>
      <w:r>
        <w:rPr>
          <w:rFonts w:hint="eastAsia" w:ascii="宋体" w:hAnsi="宋体"/>
          <w:sz w:val="24"/>
          <w:szCs w:val="22"/>
        </w:rPr>
        <w:t>噪声评价标准见表</w:t>
      </w:r>
      <w:r>
        <w:rPr>
          <w:rFonts w:hint="eastAsia"/>
          <w:sz w:val="24"/>
          <w:szCs w:val="22"/>
          <w:lang w:val="en-US" w:eastAsia="zh-CN"/>
        </w:rPr>
        <w:t>6</w:t>
      </w:r>
      <w:r>
        <w:rPr>
          <w:rFonts w:hint="eastAsia" w:ascii="宋体" w:hAnsi="宋体"/>
          <w:sz w:val="24"/>
          <w:szCs w:val="22"/>
        </w:rPr>
        <w:t>-</w:t>
      </w:r>
      <w:r>
        <w:rPr>
          <w:rFonts w:hint="eastAsia"/>
          <w:sz w:val="24"/>
          <w:szCs w:val="22"/>
          <w:lang w:val="en-US" w:eastAsia="zh-CN"/>
        </w:rPr>
        <w:t>2</w:t>
      </w:r>
      <w:r>
        <w:rPr>
          <w:rFonts w:hint="eastAsia"/>
          <w:sz w:val="24"/>
          <w:szCs w:val="22"/>
          <w:lang w:eastAsia="zh-CN"/>
        </w:rPr>
        <w:t>。</w:t>
      </w:r>
    </w:p>
    <w:p>
      <w:pPr>
        <w:spacing w:line="480" w:lineRule="exact"/>
        <w:jc w:val="center"/>
        <w:rPr>
          <w:rFonts w:hint="eastAsia" w:ascii="宋体" w:hAnsi="宋体"/>
          <w:b/>
          <w:bCs/>
          <w:sz w:val="24"/>
          <w:szCs w:val="22"/>
        </w:rPr>
      </w:pPr>
      <w:r>
        <w:rPr>
          <w:rFonts w:hint="eastAsia" w:ascii="宋体" w:hAnsi="宋体"/>
          <w:b/>
          <w:bCs/>
          <w:sz w:val="24"/>
          <w:szCs w:val="22"/>
        </w:rPr>
        <w:t>表</w:t>
      </w:r>
      <w:r>
        <w:rPr>
          <w:rFonts w:hint="eastAsia"/>
          <w:b/>
          <w:bCs/>
          <w:sz w:val="24"/>
          <w:szCs w:val="22"/>
          <w:lang w:val="en-US" w:eastAsia="zh-CN"/>
        </w:rPr>
        <w:t>6</w:t>
      </w:r>
      <w:r>
        <w:rPr>
          <w:rFonts w:hint="eastAsia" w:ascii="宋体" w:hAnsi="宋体"/>
          <w:b/>
          <w:bCs/>
          <w:sz w:val="24"/>
          <w:szCs w:val="22"/>
        </w:rPr>
        <w:t>-</w:t>
      </w:r>
      <w:r>
        <w:rPr>
          <w:rFonts w:hint="eastAsia"/>
          <w:b/>
          <w:bCs/>
          <w:sz w:val="24"/>
          <w:szCs w:val="22"/>
          <w:lang w:val="en-US" w:eastAsia="zh-CN"/>
        </w:rPr>
        <w:t>2</w:t>
      </w:r>
      <w:r>
        <w:rPr>
          <w:rFonts w:hint="eastAsia" w:ascii="宋体" w:hAnsi="宋体"/>
          <w:b/>
          <w:bCs/>
          <w:sz w:val="24"/>
          <w:szCs w:val="22"/>
          <w:lang w:val="en-US" w:eastAsia="zh-CN"/>
        </w:rPr>
        <w:t xml:space="preserve">   </w:t>
      </w:r>
      <w:r>
        <w:rPr>
          <w:rFonts w:hint="eastAsia" w:ascii="宋体" w:hAnsi="宋体"/>
          <w:b/>
          <w:bCs/>
          <w:sz w:val="24"/>
          <w:szCs w:val="22"/>
        </w:rPr>
        <w:t>噪声评价标准   单位：Leq dB(A)</w:t>
      </w:r>
    </w:p>
    <w:tbl>
      <w:tblPr>
        <w:tblStyle w:val="19"/>
        <w:tblW w:w="87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3"/>
        <w:gridCol w:w="1704"/>
        <w:gridCol w:w="3618"/>
        <w:gridCol w:w="787"/>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2" w:hRule="atLeast"/>
          <w:jc w:val="center"/>
        </w:trPr>
        <w:tc>
          <w:tcPr>
            <w:tcW w:w="1883" w:type="dxa"/>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kern w:val="2"/>
                <w:sz w:val="21"/>
                <w:szCs w:val="21"/>
              </w:rPr>
            </w:pPr>
            <w:r>
              <w:rPr>
                <w:rFonts w:ascii="宋体" w:hAnsi="宋体"/>
                <w:sz w:val="21"/>
                <w:szCs w:val="21"/>
              </w:rPr>
              <w:t>噪声类型</w:t>
            </w:r>
          </w:p>
        </w:tc>
        <w:tc>
          <w:tcPr>
            <w:tcW w:w="1704" w:type="dxa"/>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sz w:val="21"/>
                <w:szCs w:val="21"/>
                <w:lang w:eastAsia="zh-CN"/>
              </w:rPr>
            </w:pPr>
            <w:r>
              <w:rPr>
                <w:rFonts w:hint="eastAsia" w:ascii="宋体" w:hAnsi="宋体"/>
                <w:sz w:val="21"/>
                <w:szCs w:val="21"/>
                <w:lang w:eastAsia="zh-CN"/>
              </w:rPr>
              <w:t>噪声点位</w:t>
            </w:r>
          </w:p>
        </w:tc>
        <w:tc>
          <w:tcPr>
            <w:tcW w:w="3618"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ascii="宋体" w:hAnsi="宋体"/>
                <w:sz w:val="21"/>
                <w:szCs w:val="21"/>
              </w:rPr>
            </w:pPr>
            <w:r>
              <w:rPr>
                <w:rFonts w:ascii="宋体" w:hAnsi="宋体"/>
                <w:sz w:val="21"/>
                <w:szCs w:val="21"/>
              </w:rPr>
              <w:t>执行标准和级别</w:t>
            </w:r>
          </w:p>
        </w:tc>
        <w:tc>
          <w:tcPr>
            <w:tcW w:w="78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ascii="宋体" w:hAnsi="宋体"/>
                <w:sz w:val="21"/>
                <w:szCs w:val="21"/>
              </w:rPr>
            </w:pPr>
            <w:r>
              <w:rPr>
                <w:rFonts w:hint="eastAsia" w:ascii="宋体" w:hAnsi="宋体"/>
                <w:sz w:val="21"/>
                <w:szCs w:val="21"/>
              </w:rPr>
              <w:t>昼间</w:t>
            </w:r>
          </w:p>
        </w:tc>
        <w:tc>
          <w:tcPr>
            <w:tcW w:w="788"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eastAsia" w:ascii="宋体" w:hAnsi="宋体" w:eastAsia="宋体"/>
                <w:sz w:val="21"/>
                <w:szCs w:val="21"/>
                <w:lang w:eastAsia="zh-CN"/>
              </w:rPr>
            </w:pPr>
            <w:r>
              <w:rPr>
                <w:rFonts w:hint="eastAsia" w:ascii="宋体" w:hAnsi="宋体"/>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9" w:hRule="atLeast"/>
          <w:jc w:val="center"/>
        </w:trPr>
        <w:tc>
          <w:tcPr>
            <w:tcW w:w="1883"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厂界</w:t>
            </w:r>
            <w:r>
              <w:rPr>
                <w:rFonts w:hint="default" w:ascii="Times New Roman" w:hAnsi="Times New Roman" w:cs="Times New Roman"/>
                <w:sz w:val="21"/>
                <w:szCs w:val="21"/>
                <w:lang w:eastAsia="zh-CN"/>
              </w:rPr>
              <w:t>环境</w:t>
            </w:r>
            <w:r>
              <w:rPr>
                <w:rFonts w:hint="default" w:ascii="Times New Roman" w:hAnsi="Times New Roman" w:cs="Times New Roman"/>
                <w:sz w:val="21"/>
                <w:szCs w:val="21"/>
              </w:rPr>
              <w:t>噪声</w:t>
            </w:r>
          </w:p>
        </w:tc>
        <w:tc>
          <w:tcPr>
            <w:tcW w:w="170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厂界</w:t>
            </w:r>
            <w:r>
              <w:rPr>
                <w:rFonts w:hint="eastAsia" w:ascii="Times New Roman" w:hAnsi="Times New Roman" w:cs="Times New Roman"/>
                <w:sz w:val="21"/>
                <w:szCs w:val="21"/>
                <w:lang w:val="en-US" w:eastAsia="zh-CN"/>
              </w:rPr>
              <w:t>四周</w:t>
            </w:r>
            <w:r>
              <w:rPr>
                <w:rFonts w:hint="default" w:ascii="Times New Roman" w:hAnsi="Times New Roman" w:cs="Times New Roman"/>
                <w:sz w:val="21"/>
                <w:szCs w:val="21"/>
                <w:lang w:val="en-US" w:eastAsia="zh-CN"/>
              </w:rPr>
              <w:t>N1-N</w:t>
            </w:r>
            <w:r>
              <w:rPr>
                <w:rFonts w:hint="eastAsia" w:ascii="Times New Roman" w:hAnsi="Times New Roman" w:cs="Times New Roman"/>
                <w:sz w:val="21"/>
                <w:szCs w:val="21"/>
                <w:lang w:val="en-US" w:eastAsia="zh-CN"/>
              </w:rPr>
              <w:t>4</w:t>
            </w:r>
          </w:p>
        </w:tc>
        <w:tc>
          <w:tcPr>
            <w:tcW w:w="3618"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（GB 12348-2008）</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类标准</w:t>
            </w:r>
          </w:p>
        </w:tc>
        <w:tc>
          <w:tcPr>
            <w:tcW w:w="78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≤6</w:t>
            </w:r>
            <w:r>
              <w:rPr>
                <w:rFonts w:hint="eastAsia" w:ascii="Times New Roman" w:hAnsi="Times New Roman" w:cs="Times New Roman"/>
                <w:sz w:val="21"/>
                <w:szCs w:val="21"/>
                <w:lang w:val="en-US" w:eastAsia="zh-CN"/>
              </w:rPr>
              <w:t>0</w:t>
            </w:r>
          </w:p>
        </w:tc>
        <w:tc>
          <w:tcPr>
            <w:tcW w:w="788"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lang w:val="en-US"/>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5</w:t>
            </w:r>
            <w:r>
              <w:rPr>
                <w:rFonts w:hint="eastAsia" w:ascii="Times New Roman" w:hAnsi="Times New Roman" w:cs="Times New Roman"/>
                <w:sz w:val="21"/>
                <w:szCs w:val="21"/>
                <w:lang w:val="en-US" w:eastAsia="zh-CN"/>
              </w:rPr>
              <w:t>0</w:t>
            </w:r>
          </w:p>
        </w:tc>
      </w:tr>
    </w:tbl>
    <w:p>
      <w:pPr>
        <w:pStyle w:val="3"/>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0"/>
      </w:pPr>
      <w:bookmarkStart w:id="37" w:name="_Toc27931"/>
      <w:bookmarkStart w:id="38" w:name="_Toc19962"/>
      <w:r>
        <w:rPr>
          <w:rFonts w:hint="eastAsia" w:ascii="宋体" w:hAnsi="宋体" w:cs="宋体"/>
          <w:sz w:val="28"/>
          <w:szCs w:val="28"/>
          <w:lang w:val="en-US" w:eastAsia="zh-CN"/>
        </w:rPr>
        <w:t>7</w:t>
      </w:r>
      <w:r>
        <w:rPr>
          <w:rFonts w:hint="eastAsia" w:ascii="宋体" w:hAnsi="宋体" w:eastAsia="宋体" w:cs="宋体"/>
          <w:sz w:val="28"/>
          <w:szCs w:val="28"/>
          <w:lang w:val="en-US" w:eastAsia="zh-CN"/>
        </w:rPr>
        <w:t>、</w:t>
      </w:r>
      <w:r>
        <w:rPr>
          <w:rFonts w:hint="eastAsia" w:ascii="宋体" w:hAnsi="宋体" w:eastAsia="宋体" w:cs="宋体"/>
          <w:sz w:val="28"/>
          <w:szCs w:val="28"/>
        </w:rPr>
        <w:t>验收监测内容</w:t>
      </w:r>
      <w:bookmarkEnd w:id="37"/>
      <w:bookmarkEnd w:id="38"/>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rFonts w:hint="eastAsia" w:ascii="宋体"/>
          <w:b/>
          <w:bCs/>
          <w:sz w:val="24"/>
          <w:szCs w:val="22"/>
        </w:rPr>
      </w:pPr>
      <w:bookmarkStart w:id="39" w:name="_Toc31345"/>
      <w:bookmarkStart w:id="40" w:name="_Toc24410"/>
      <w:r>
        <w:rPr>
          <w:rFonts w:hint="eastAsia"/>
          <w:b/>
          <w:bCs/>
          <w:sz w:val="24"/>
          <w:szCs w:val="22"/>
          <w:lang w:val="en-US" w:eastAsia="zh-CN"/>
        </w:rPr>
        <w:t>7</w:t>
      </w:r>
      <w:r>
        <w:rPr>
          <w:rFonts w:hint="eastAsia" w:ascii="宋体"/>
          <w:b/>
          <w:bCs/>
          <w:sz w:val="24"/>
          <w:szCs w:val="22"/>
        </w:rPr>
        <w:t>.1</w:t>
      </w:r>
      <w:r>
        <w:rPr>
          <w:rFonts w:hint="eastAsia"/>
          <w:b/>
          <w:bCs/>
          <w:sz w:val="24"/>
          <w:szCs w:val="22"/>
          <w:lang w:val="en-US" w:eastAsia="zh-CN"/>
        </w:rPr>
        <w:t xml:space="preserve"> </w:t>
      </w:r>
      <w:r>
        <w:rPr>
          <w:rFonts w:hint="eastAsia" w:ascii="宋体"/>
          <w:b/>
          <w:bCs/>
          <w:sz w:val="24"/>
          <w:szCs w:val="22"/>
        </w:rPr>
        <w:t>废水监测</w:t>
      </w:r>
      <w:bookmarkEnd w:id="39"/>
      <w:bookmarkEnd w:id="40"/>
    </w:p>
    <w:p>
      <w:pPr>
        <w:keepNext w:val="0"/>
        <w:keepLines w:val="0"/>
        <w:pageBreakBefore w:val="0"/>
        <w:widowControl w:val="0"/>
        <w:tabs>
          <w:tab w:val="left" w:pos="360"/>
        </w:tabs>
        <w:kinsoku/>
        <w:wordWrap/>
        <w:overflowPunct/>
        <w:topLinePunct w:val="0"/>
        <w:bidi w:val="0"/>
        <w:adjustRightInd/>
        <w:snapToGrid/>
        <w:spacing w:line="360" w:lineRule="auto"/>
        <w:textAlignment w:val="auto"/>
        <w:rPr>
          <w:rFonts w:hint="eastAsia" w:ascii="宋体"/>
          <w:sz w:val="24"/>
          <w:szCs w:val="22"/>
        </w:rPr>
      </w:pPr>
      <w:r>
        <w:rPr>
          <w:rFonts w:hint="eastAsia"/>
          <w:sz w:val="24"/>
          <w:szCs w:val="22"/>
          <w:lang w:val="en-US" w:eastAsia="zh-CN"/>
        </w:rPr>
        <w:t>7</w:t>
      </w:r>
      <w:r>
        <w:rPr>
          <w:rFonts w:hint="eastAsia" w:ascii="宋体"/>
          <w:sz w:val="24"/>
          <w:szCs w:val="22"/>
        </w:rPr>
        <w:t>.1.1监测内容</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sz w:val="24"/>
          <w:szCs w:val="22"/>
          <w:lang w:eastAsia="zh-CN"/>
        </w:rPr>
      </w:pPr>
      <w:r>
        <w:rPr>
          <w:rFonts w:hint="eastAsia"/>
          <w:sz w:val="24"/>
          <w:szCs w:val="22"/>
          <w:lang w:eastAsia="zh-CN"/>
        </w:rPr>
        <w:t>该公司生活污水由于外部管网暂未接通，委托乐余兆丰镇环卫所拖运处理，本次验收生活污水暂不做监测。</w:t>
      </w:r>
    </w:p>
    <w:p>
      <w:pPr>
        <w:pStyle w:val="2"/>
        <w:rPr>
          <w:rFonts w:hint="eastAsia"/>
          <w:lang w:eastAsia="zh-CN"/>
        </w:rPr>
      </w:pPr>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rFonts w:hint="eastAsia"/>
        </w:rPr>
      </w:pPr>
      <w:bookmarkStart w:id="41" w:name="_Toc24512"/>
      <w:bookmarkStart w:id="42" w:name="_Toc7583"/>
      <w:r>
        <w:rPr>
          <w:rFonts w:hint="eastAsia"/>
          <w:lang w:val="en-US" w:eastAsia="zh-CN"/>
        </w:rPr>
        <w:t>7</w:t>
      </w:r>
      <w:r>
        <w:rPr>
          <w:rFonts w:hint="eastAsia"/>
        </w:rPr>
        <w:t>.2</w:t>
      </w:r>
      <w:r>
        <w:rPr>
          <w:rFonts w:hint="eastAsia"/>
          <w:lang w:val="en-US" w:eastAsia="zh-CN"/>
        </w:rPr>
        <w:t xml:space="preserve"> </w:t>
      </w:r>
      <w:r>
        <w:rPr>
          <w:rFonts w:hint="eastAsia"/>
        </w:rPr>
        <w:t>废气监测</w:t>
      </w:r>
      <w:bookmarkEnd w:id="41"/>
      <w:bookmarkEnd w:id="4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sz w:val="24"/>
          <w:szCs w:val="22"/>
        </w:rPr>
      </w:pPr>
      <w:r>
        <w:rPr>
          <w:rFonts w:hint="eastAsia"/>
          <w:sz w:val="24"/>
          <w:szCs w:val="22"/>
          <w:lang w:val="en-US" w:eastAsia="zh-CN"/>
        </w:rPr>
        <w:t>7</w:t>
      </w:r>
      <w:r>
        <w:rPr>
          <w:rFonts w:hint="eastAsia" w:ascii="宋体" w:hAnsi="宋体"/>
          <w:sz w:val="24"/>
          <w:szCs w:val="22"/>
        </w:rPr>
        <w:t>.2.1监测内容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sz w:val="24"/>
          <w:szCs w:val="22"/>
        </w:rPr>
      </w:pPr>
      <w:r>
        <w:rPr>
          <w:rFonts w:hint="eastAsia" w:ascii="宋体"/>
          <w:sz w:val="24"/>
          <w:szCs w:val="22"/>
        </w:rPr>
        <w:t>废气监测内容见表</w:t>
      </w:r>
      <w:r>
        <w:rPr>
          <w:rFonts w:hint="eastAsia"/>
          <w:sz w:val="24"/>
          <w:szCs w:val="22"/>
          <w:lang w:val="en-US" w:eastAsia="zh-CN"/>
        </w:rPr>
        <w:t>7</w:t>
      </w:r>
      <w:r>
        <w:rPr>
          <w:rFonts w:hint="eastAsia" w:ascii="宋体"/>
          <w:sz w:val="24"/>
          <w:szCs w:val="22"/>
        </w:rPr>
        <w:t>-</w:t>
      </w:r>
      <w:r>
        <w:rPr>
          <w:rFonts w:hint="eastAsia"/>
          <w:sz w:val="24"/>
          <w:szCs w:val="22"/>
          <w:lang w:val="en-US" w:eastAsia="zh-CN"/>
        </w:rPr>
        <w:t>1</w:t>
      </w:r>
      <w:r>
        <w:rPr>
          <w:rFonts w:hint="eastAsia" w:ascii="宋体"/>
          <w:sz w:val="24"/>
          <w:szCs w:val="22"/>
        </w:rPr>
        <w:t>。</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b/>
          <w:bCs/>
          <w:sz w:val="24"/>
          <w:szCs w:val="22"/>
        </w:rPr>
      </w:pPr>
      <w:r>
        <w:rPr>
          <w:rFonts w:hint="eastAsia" w:ascii="宋体"/>
          <w:b/>
          <w:bCs/>
          <w:sz w:val="24"/>
          <w:szCs w:val="22"/>
        </w:rPr>
        <w:t>表</w:t>
      </w:r>
      <w:r>
        <w:rPr>
          <w:rFonts w:hint="eastAsia"/>
          <w:b/>
          <w:bCs/>
          <w:sz w:val="24"/>
          <w:szCs w:val="22"/>
          <w:lang w:val="en-US" w:eastAsia="zh-CN"/>
        </w:rPr>
        <w:t>7</w:t>
      </w:r>
      <w:r>
        <w:rPr>
          <w:rFonts w:hint="eastAsia" w:ascii="宋体"/>
          <w:b/>
          <w:bCs/>
          <w:sz w:val="24"/>
          <w:szCs w:val="22"/>
        </w:rPr>
        <w:t>-</w:t>
      </w:r>
      <w:r>
        <w:rPr>
          <w:rFonts w:hint="eastAsia"/>
          <w:b/>
          <w:bCs/>
          <w:sz w:val="24"/>
          <w:szCs w:val="22"/>
          <w:lang w:val="en-US" w:eastAsia="zh-CN"/>
        </w:rPr>
        <w:t>1</w:t>
      </w:r>
      <w:r>
        <w:rPr>
          <w:rFonts w:hint="eastAsia" w:ascii="宋体"/>
          <w:b/>
          <w:bCs/>
          <w:sz w:val="24"/>
          <w:szCs w:val="22"/>
          <w:lang w:val="en-US" w:eastAsia="zh-CN"/>
        </w:rPr>
        <w:t xml:space="preserve">   </w:t>
      </w:r>
      <w:r>
        <w:rPr>
          <w:rFonts w:hint="eastAsia" w:ascii="宋体"/>
          <w:b/>
          <w:bCs/>
          <w:sz w:val="24"/>
          <w:szCs w:val="22"/>
        </w:rPr>
        <w:t>废气监测点位、监测项目和监测频次</w:t>
      </w:r>
    </w:p>
    <w:tbl>
      <w:tblPr>
        <w:tblStyle w:val="19"/>
        <w:tblW w:w="87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226"/>
        <w:gridCol w:w="1817"/>
        <w:gridCol w:w="2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产生工序</w:t>
            </w:r>
          </w:p>
        </w:tc>
        <w:tc>
          <w:tcPr>
            <w:tcW w:w="22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监测点位</w:t>
            </w:r>
          </w:p>
        </w:tc>
        <w:tc>
          <w:tcPr>
            <w:tcW w:w="18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监测项目</w:t>
            </w:r>
          </w:p>
        </w:tc>
        <w:tc>
          <w:tcPr>
            <w:tcW w:w="2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198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打磨工序废气</w:t>
            </w:r>
          </w:p>
        </w:tc>
        <w:tc>
          <w:tcPr>
            <w:tcW w:w="22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eastAsia="zh-CN"/>
              </w:rPr>
              <w:t>处理装置进口</w:t>
            </w:r>
            <w:r>
              <w:rPr>
                <w:rFonts w:hint="eastAsia" w:ascii="Times New Roman" w:hAnsi="Times New Roman" w:cs="Times New Roman"/>
                <w:sz w:val="21"/>
                <w:szCs w:val="21"/>
                <w:highlight w:val="none"/>
                <w:lang w:val="en-US" w:eastAsia="zh-CN"/>
              </w:rPr>
              <w:t>Q1</w:t>
            </w:r>
          </w:p>
        </w:tc>
        <w:tc>
          <w:tcPr>
            <w:tcW w:w="18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eastAsia="zh-CN"/>
              </w:rPr>
              <w:t>颗粒物</w:t>
            </w:r>
          </w:p>
        </w:tc>
        <w:tc>
          <w:tcPr>
            <w:tcW w:w="2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val="0"/>
                <w:bCs w:val="0"/>
                <w:sz w:val="21"/>
                <w:szCs w:val="21"/>
              </w:rPr>
              <w:t>201</w:t>
            </w:r>
            <w:r>
              <w:rPr>
                <w:rFonts w:hint="eastAsia" w:ascii="Times New Roman" w:hAnsi="Times New Roman" w:cs="Times New Roman"/>
                <w:b w:val="0"/>
                <w:bCs w:val="0"/>
                <w:sz w:val="21"/>
                <w:szCs w:val="21"/>
                <w:lang w:val="en-US" w:eastAsia="zh-CN"/>
              </w:rPr>
              <w:t>9</w:t>
            </w:r>
            <w:r>
              <w:rPr>
                <w:rFonts w:hint="default" w:ascii="Times New Roman" w:hAnsi="Times New Roman" w:eastAsia="宋体" w:cs="Times New Roman"/>
                <w:b w:val="0"/>
                <w:bCs w:val="0"/>
                <w:sz w:val="21"/>
                <w:szCs w:val="21"/>
              </w:rPr>
              <w:t>年</w:t>
            </w:r>
            <w:r>
              <w:rPr>
                <w:rFonts w:hint="eastAsia" w:ascii="Times New Roman" w:hAnsi="Times New Roman" w:cs="Times New Roman"/>
                <w:b w:val="0"/>
                <w:bCs w:val="0"/>
                <w:sz w:val="21"/>
                <w:szCs w:val="21"/>
                <w:lang w:val="en-US" w:eastAsia="zh-CN"/>
              </w:rPr>
              <w:t>3</w:t>
            </w:r>
            <w:r>
              <w:rPr>
                <w:rFonts w:hint="default" w:ascii="Times New Roman" w:hAnsi="Times New Roman" w:eastAsia="宋体" w:cs="Times New Roman"/>
                <w:b w:val="0"/>
                <w:bCs w:val="0"/>
                <w:sz w:val="21"/>
                <w:szCs w:val="21"/>
              </w:rPr>
              <w:t>月</w:t>
            </w:r>
            <w:r>
              <w:rPr>
                <w:rFonts w:hint="eastAsia" w:ascii="Times New Roman" w:hAnsi="Times New Roman" w:cs="Times New Roman"/>
                <w:b w:val="0"/>
                <w:bCs w:val="0"/>
                <w:sz w:val="21"/>
                <w:szCs w:val="21"/>
                <w:lang w:val="en-US" w:eastAsia="zh-CN"/>
              </w:rPr>
              <w:t>28</w:t>
            </w:r>
            <w:r>
              <w:rPr>
                <w:rFonts w:hint="default" w:ascii="Times New Roman" w:hAnsi="Times New Roman" w:cs="Times New Roman"/>
                <w:b w:val="0"/>
                <w:bCs w:val="0"/>
                <w:sz w:val="21"/>
                <w:szCs w:val="21"/>
                <w:lang w:val="en-US" w:eastAsia="zh-CN"/>
              </w:rPr>
              <w:t>日</w:t>
            </w:r>
            <w:r>
              <w:rPr>
                <w:rFonts w:hint="default" w:ascii="Times New Roman" w:hAnsi="Times New Roman" w:eastAsia="宋体" w:cs="Times New Roman"/>
                <w:b w:val="0"/>
                <w:bCs w:val="0"/>
                <w:sz w:val="21"/>
                <w:szCs w:val="21"/>
                <w:lang w:val="en-US" w:eastAsia="zh-CN"/>
              </w:rPr>
              <w:t>-</w:t>
            </w:r>
            <w:r>
              <w:rPr>
                <w:rFonts w:hint="eastAsia" w:ascii="Times New Roman" w:hAnsi="Times New Roman" w:cs="Times New Roman"/>
                <w:b w:val="0"/>
                <w:bCs w:val="0"/>
                <w:sz w:val="21"/>
                <w:szCs w:val="21"/>
                <w:lang w:val="en-US" w:eastAsia="zh-CN"/>
              </w:rPr>
              <w:t>29</w:t>
            </w:r>
            <w:r>
              <w:rPr>
                <w:rFonts w:hint="default" w:ascii="Times New Roman" w:hAnsi="Times New Roman" w:eastAsia="宋体" w:cs="Times New Roman"/>
                <w:b w:val="0"/>
                <w:bCs w:val="0"/>
                <w:sz w:val="21"/>
                <w:szCs w:val="21"/>
              </w:rPr>
              <w:t>日</w:t>
            </w:r>
            <w:r>
              <w:rPr>
                <w:rFonts w:hint="default" w:ascii="Times New Roman" w:hAnsi="Times New Roman" w:cs="Times New Roman"/>
                <w:sz w:val="21"/>
                <w:szCs w:val="21"/>
              </w:rPr>
              <w:t>监测2天</w:t>
            </w:r>
            <w:r>
              <w:rPr>
                <w:rFonts w:hint="default" w:ascii="Times New Roman" w:hAnsi="Times New Roman" w:cs="Times New Roman"/>
                <w:sz w:val="21"/>
                <w:szCs w:val="21"/>
                <w:lang w:eastAsia="zh-CN"/>
              </w:rPr>
              <w:t>、</w:t>
            </w:r>
            <w:r>
              <w:rPr>
                <w:rFonts w:hint="default" w:ascii="Times New Roman" w:hAnsi="Times New Roman" w:cs="Times New Roman"/>
                <w:sz w:val="21"/>
                <w:szCs w:val="21"/>
              </w:rPr>
              <w:t>每天</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198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cs="Times New Roman"/>
                <w:sz w:val="21"/>
                <w:szCs w:val="21"/>
                <w:highlight w:val="none"/>
                <w:lang w:eastAsia="zh-CN"/>
              </w:rPr>
            </w:pPr>
          </w:p>
        </w:tc>
        <w:tc>
          <w:tcPr>
            <w:tcW w:w="22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eastAsia="zh-CN"/>
              </w:rPr>
              <w:t>处理装置出口</w:t>
            </w:r>
            <w:r>
              <w:rPr>
                <w:rFonts w:hint="eastAsia" w:ascii="Times New Roman" w:hAnsi="Times New Roman" w:cs="Times New Roman"/>
                <w:sz w:val="21"/>
                <w:szCs w:val="21"/>
                <w:highlight w:val="none"/>
                <w:lang w:val="en-US" w:eastAsia="zh-CN"/>
              </w:rPr>
              <w:t>Q2</w:t>
            </w:r>
          </w:p>
        </w:tc>
        <w:tc>
          <w:tcPr>
            <w:tcW w:w="18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eastAsia="zh-CN"/>
              </w:rPr>
              <w:t>颗粒物</w:t>
            </w:r>
          </w:p>
        </w:tc>
        <w:tc>
          <w:tcPr>
            <w:tcW w:w="2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val="0"/>
                <w:bCs w:val="0"/>
                <w:sz w:val="21"/>
                <w:szCs w:val="21"/>
              </w:rPr>
              <w:t>201</w:t>
            </w:r>
            <w:r>
              <w:rPr>
                <w:rFonts w:hint="eastAsia" w:ascii="Times New Roman" w:hAnsi="Times New Roman" w:cs="Times New Roman"/>
                <w:b w:val="0"/>
                <w:bCs w:val="0"/>
                <w:sz w:val="21"/>
                <w:szCs w:val="21"/>
                <w:lang w:val="en-US" w:eastAsia="zh-CN"/>
              </w:rPr>
              <w:t>9</w:t>
            </w:r>
            <w:r>
              <w:rPr>
                <w:rFonts w:hint="default" w:ascii="Times New Roman" w:hAnsi="Times New Roman" w:eastAsia="宋体" w:cs="Times New Roman"/>
                <w:b w:val="0"/>
                <w:bCs w:val="0"/>
                <w:sz w:val="21"/>
                <w:szCs w:val="21"/>
              </w:rPr>
              <w:t>年</w:t>
            </w:r>
            <w:r>
              <w:rPr>
                <w:rFonts w:hint="eastAsia" w:ascii="Times New Roman" w:hAnsi="Times New Roman" w:cs="Times New Roman"/>
                <w:b w:val="0"/>
                <w:bCs w:val="0"/>
                <w:sz w:val="21"/>
                <w:szCs w:val="21"/>
                <w:lang w:val="en-US" w:eastAsia="zh-CN"/>
              </w:rPr>
              <w:t>3</w:t>
            </w:r>
            <w:r>
              <w:rPr>
                <w:rFonts w:hint="default" w:ascii="Times New Roman" w:hAnsi="Times New Roman" w:eastAsia="宋体" w:cs="Times New Roman"/>
                <w:b w:val="0"/>
                <w:bCs w:val="0"/>
                <w:sz w:val="21"/>
                <w:szCs w:val="21"/>
              </w:rPr>
              <w:t>月</w:t>
            </w:r>
            <w:r>
              <w:rPr>
                <w:rFonts w:hint="eastAsia" w:ascii="Times New Roman" w:hAnsi="Times New Roman" w:cs="Times New Roman"/>
                <w:b w:val="0"/>
                <w:bCs w:val="0"/>
                <w:sz w:val="21"/>
                <w:szCs w:val="21"/>
                <w:lang w:val="en-US" w:eastAsia="zh-CN"/>
              </w:rPr>
              <w:t>28</w:t>
            </w:r>
            <w:r>
              <w:rPr>
                <w:rFonts w:hint="default" w:ascii="Times New Roman" w:hAnsi="Times New Roman" w:cs="Times New Roman"/>
                <w:b w:val="0"/>
                <w:bCs w:val="0"/>
                <w:sz w:val="21"/>
                <w:szCs w:val="21"/>
                <w:lang w:val="en-US" w:eastAsia="zh-CN"/>
              </w:rPr>
              <w:t>日</w:t>
            </w:r>
            <w:r>
              <w:rPr>
                <w:rFonts w:hint="default" w:ascii="Times New Roman" w:hAnsi="Times New Roman" w:eastAsia="宋体" w:cs="Times New Roman"/>
                <w:b w:val="0"/>
                <w:bCs w:val="0"/>
                <w:sz w:val="21"/>
                <w:szCs w:val="21"/>
                <w:lang w:val="en-US" w:eastAsia="zh-CN"/>
              </w:rPr>
              <w:t>-</w:t>
            </w:r>
            <w:r>
              <w:rPr>
                <w:rFonts w:hint="eastAsia" w:ascii="Times New Roman" w:hAnsi="Times New Roman" w:cs="Times New Roman"/>
                <w:b w:val="0"/>
                <w:bCs w:val="0"/>
                <w:sz w:val="21"/>
                <w:szCs w:val="21"/>
                <w:lang w:val="en-US" w:eastAsia="zh-CN"/>
              </w:rPr>
              <w:t>29</w:t>
            </w:r>
            <w:r>
              <w:rPr>
                <w:rFonts w:hint="default" w:ascii="Times New Roman" w:hAnsi="Times New Roman" w:eastAsia="宋体" w:cs="Times New Roman"/>
                <w:b w:val="0"/>
                <w:bCs w:val="0"/>
                <w:sz w:val="21"/>
                <w:szCs w:val="21"/>
              </w:rPr>
              <w:t>日</w:t>
            </w:r>
            <w:r>
              <w:rPr>
                <w:rFonts w:hint="default" w:ascii="Times New Roman" w:hAnsi="Times New Roman" w:cs="Times New Roman"/>
                <w:sz w:val="21"/>
                <w:szCs w:val="21"/>
              </w:rPr>
              <w:t>监测2天</w:t>
            </w:r>
            <w:r>
              <w:rPr>
                <w:rFonts w:hint="default" w:ascii="Times New Roman" w:hAnsi="Times New Roman" w:cs="Times New Roman"/>
                <w:sz w:val="21"/>
                <w:szCs w:val="21"/>
                <w:lang w:eastAsia="zh-CN"/>
              </w:rPr>
              <w:t>、</w:t>
            </w:r>
            <w:r>
              <w:rPr>
                <w:rFonts w:hint="default" w:ascii="Times New Roman" w:hAnsi="Times New Roman" w:cs="Times New Roman"/>
                <w:sz w:val="21"/>
                <w:szCs w:val="21"/>
              </w:rPr>
              <w:t>每天</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1980"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喷漆、</w:t>
            </w:r>
            <w:r>
              <w:rPr>
                <w:rFonts w:hint="default" w:ascii="Times New Roman" w:hAnsi="Times New Roman" w:cs="Times New Roman"/>
                <w:sz w:val="21"/>
                <w:szCs w:val="21"/>
                <w:lang w:val="en-US" w:eastAsia="zh-CN"/>
              </w:rPr>
              <w:t>烘干</w:t>
            </w:r>
          </w:p>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工序废气</w:t>
            </w:r>
          </w:p>
        </w:tc>
        <w:tc>
          <w:tcPr>
            <w:tcW w:w="222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处理装置</w:t>
            </w:r>
            <w:r>
              <w:rPr>
                <w:rFonts w:hint="eastAsia" w:ascii="Times New Roman" w:hAnsi="Times New Roman" w:cs="Times New Roman"/>
                <w:sz w:val="21"/>
                <w:szCs w:val="21"/>
                <w:lang w:val="en-US" w:eastAsia="zh-CN"/>
              </w:rPr>
              <w:t>出</w:t>
            </w:r>
            <w:r>
              <w:rPr>
                <w:rFonts w:hint="default" w:ascii="Times New Roman" w:hAnsi="Times New Roman" w:cs="Times New Roman"/>
                <w:sz w:val="21"/>
                <w:szCs w:val="21"/>
                <w:lang w:val="en-US" w:eastAsia="zh-CN"/>
              </w:rPr>
              <w:t>口Q</w:t>
            </w:r>
            <w:r>
              <w:rPr>
                <w:rFonts w:hint="eastAsia" w:ascii="Times New Roman" w:hAnsi="Times New Roman" w:cs="Times New Roman"/>
                <w:sz w:val="21"/>
                <w:szCs w:val="21"/>
                <w:lang w:val="en-US" w:eastAsia="zh-CN"/>
              </w:rPr>
              <w:t>3</w:t>
            </w:r>
          </w:p>
        </w:tc>
        <w:tc>
          <w:tcPr>
            <w:tcW w:w="18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highlight w:val="none"/>
                <w:lang w:val="en-US" w:eastAsia="zh-CN"/>
              </w:rPr>
              <w:t>颗粒物、</w:t>
            </w:r>
            <w:r>
              <w:rPr>
                <w:rFonts w:hint="default" w:ascii="Times New Roman" w:hAnsi="Times New Roman" w:cs="Times New Roman"/>
                <w:sz w:val="21"/>
                <w:szCs w:val="21"/>
                <w:highlight w:val="none"/>
                <w:lang w:val="en-US" w:eastAsia="zh-CN"/>
              </w:rPr>
              <w:t>VOCs</w:t>
            </w:r>
          </w:p>
        </w:tc>
        <w:tc>
          <w:tcPr>
            <w:tcW w:w="2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b w:val="0"/>
                <w:bCs w:val="0"/>
                <w:sz w:val="21"/>
                <w:szCs w:val="21"/>
              </w:rPr>
              <w:t>201</w:t>
            </w:r>
            <w:r>
              <w:rPr>
                <w:rFonts w:hint="eastAsia" w:ascii="Times New Roman" w:hAnsi="Times New Roman" w:cs="Times New Roman"/>
                <w:b w:val="0"/>
                <w:bCs w:val="0"/>
                <w:sz w:val="21"/>
                <w:szCs w:val="21"/>
                <w:lang w:val="en-US" w:eastAsia="zh-CN"/>
              </w:rPr>
              <w:t>9</w:t>
            </w:r>
            <w:r>
              <w:rPr>
                <w:rFonts w:hint="default" w:ascii="Times New Roman" w:hAnsi="Times New Roman" w:eastAsia="宋体" w:cs="Times New Roman"/>
                <w:b w:val="0"/>
                <w:bCs w:val="0"/>
                <w:sz w:val="21"/>
                <w:szCs w:val="21"/>
              </w:rPr>
              <w:t>年</w:t>
            </w:r>
            <w:r>
              <w:rPr>
                <w:rFonts w:hint="eastAsia" w:ascii="Times New Roman" w:hAnsi="Times New Roman" w:cs="Times New Roman"/>
                <w:b w:val="0"/>
                <w:bCs w:val="0"/>
                <w:sz w:val="21"/>
                <w:szCs w:val="21"/>
                <w:lang w:val="en-US" w:eastAsia="zh-CN"/>
              </w:rPr>
              <w:t>3</w:t>
            </w:r>
            <w:r>
              <w:rPr>
                <w:rFonts w:hint="default" w:ascii="Times New Roman" w:hAnsi="Times New Roman" w:eastAsia="宋体" w:cs="Times New Roman"/>
                <w:b w:val="0"/>
                <w:bCs w:val="0"/>
                <w:sz w:val="21"/>
                <w:szCs w:val="21"/>
              </w:rPr>
              <w:t>月</w:t>
            </w:r>
            <w:r>
              <w:rPr>
                <w:rFonts w:hint="eastAsia" w:ascii="Times New Roman" w:hAnsi="Times New Roman" w:cs="Times New Roman"/>
                <w:b w:val="0"/>
                <w:bCs w:val="0"/>
                <w:sz w:val="21"/>
                <w:szCs w:val="21"/>
                <w:lang w:val="en-US" w:eastAsia="zh-CN"/>
              </w:rPr>
              <w:t>28</w:t>
            </w:r>
            <w:r>
              <w:rPr>
                <w:rFonts w:hint="default" w:ascii="Times New Roman" w:hAnsi="Times New Roman" w:cs="Times New Roman"/>
                <w:b w:val="0"/>
                <w:bCs w:val="0"/>
                <w:sz w:val="21"/>
                <w:szCs w:val="21"/>
                <w:lang w:val="en-US" w:eastAsia="zh-CN"/>
              </w:rPr>
              <w:t>日</w:t>
            </w:r>
            <w:r>
              <w:rPr>
                <w:rFonts w:hint="default" w:ascii="Times New Roman" w:hAnsi="Times New Roman" w:eastAsia="宋体" w:cs="Times New Roman"/>
                <w:b w:val="0"/>
                <w:bCs w:val="0"/>
                <w:sz w:val="21"/>
                <w:szCs w:val="21"/>
                <w:lang w:val="en-US" w:eastAsia="zh-CN"/>
              </w:rPr>
              <w:t>-</w:t>
            </w:r>
            <w:r>
              <w:rPr>
                <w:rFonts w:hint="eastAsia" w:ascii="Times New Roman" w:hAnsi="Times New Roman" w:cs="Times New Roman"/>
                <w:b w:val="0"/>
                <w:bCs w:val="0"/>
                <w:sz w:val="21"/>
                <w:szCs w:val="21"/>
                <w:lang w:val="en-US" w:eastAsia="zh-CN"/>
              </w:rPr>
              <w:t>29</w:t>
            </w:r>
            <w:r>
              <w:rPr>
                <w:rFonts w:hint="default" w:ascii="Times New Roman" w:hAnsi="Times New Roman" w:eastAsia="宋体" w:cs="Times New Roman"/>
                <w:b w:val="0"/>
                <w:bCs w:val="0"/>
                <w:sz w:val="21"/>
                <w:szCs w:val="21"/>
              </w:rPr>
              <w:t>日</w:t>
            </w:r>
            <w:r>
              <w:rPr>
                <w:rFonts w:hint="default" w:ascii="Times New Roman" w:hAnsi="Times New Roman" w:cs="Times New Roman"/>
                <w:sz w:val="21"/>
                <w:szCs w:val="21"/>
              </w:rPr>
              <w:t>监测2天</w:t>
            </w:r>
            <w:r>
              <w:rPr>
                <w:rFonts w:hint="default" w:ascii="Times New Roman" w:hAnsi="Times New Roman" w:cs="Times New Roman"/>
                <w:sz w:val="21"/>
                <w:szCs w:val="21"/>
                <w:lang w:eastAsia="zh-CN"/>
              </w:rPr>
              <w:t>、</w:t>
            </w:r>
            <w:r>
              <w:rPr>
                <w:rFonts w:hint="default" w:ascii="Times New Roman" w:hAnsi="Times New Roman" w:cs="Times New Roman"/>
                <w:sz w:val="21"/>
                <w:szCs w:val="21"/>
              </w:rPr>
              <w:t>每天</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1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部分未捕集废气</w:t>
            </w:r>
          </w:p>
        </w:tc>
        <w:tc>
          <w:tcPr>
            <w:tcW w:w="222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Cs/>
                <w:sz w:val="21"/>
                <w:szCs w:val="21"/>
              </w:rPr>
            </w:pPr>
            <w:r>
              <w:rPr>
                <w:rFonts w:hint="default" w:ascii="Times New Roman" w:hAnsi="Times New Roman" w:cs="Times New Roman"/>
                <w:bCs/>
                <w:sz w:val="21"/>
                <w:szCs w:val="21"/>
              </w:rPr>
              <w:t>上风向G1</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Cs/>
                <w:sz w:val="21"/>
                <w:szCs w:val="21"/>
              </w:rPr>
            </w:pPr>
            <w:r>
              <w:rPr>
                <w:rFonts w:hint="default" w:ascii="Times New Roman" w:hAnsi="Times New Roman" w:cs="Times New Roman"/>
                <w:bCs/>
                <w:sz w:val="21"/>
                <w:szCs w:val="21"/>
              </w:rPr>
              <w:t>下风向G2、G3、G4</w:t>
            </w:r>
          </w:p>
        </w:tc>
        <w:tc>
          <w:tcPr>
            <w:tcW w:w="18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val="en-US" w:eastAsia="zh-CN"/>
              </w:rPr>
              <w:t>颗粒物、</w:t>
            </w:r>
            <w:r>
              <w:rPr>
                <w:rFonts w:hint="default" w:ascii="Times New Roman" w:hAnsi="Times New Roman" w:cs="Times New Roman"/>
                <w:sz w:val="21"/>
                <w:szCs w:val="21"/>
                <w:highlight w:val="none"/>
                <w:lang w:val="en-US" w:eastAsia="zh-CN"/>
              </w:rPr>
              <w:t>VOCs</w:t>
            </w:r>
          </w:p>
        </w:tc>
        <w:tc>
          <w:tcPr>
            <w:tcW w:w="2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eastAsia="宋体" w:cs="Times New Roman"/>
                <w:b w:val="0"/>
                <w:bCs w:val="0"/>
                <w:sz w:val="21"/>
                <w:szCs w:val="21"/>
              </w:rPr>
              <w:t>201</w:t>
            </w:r>
            <w:r>
              <w:rPr>
                <w:rFonts w:hint="eastAsia" w:ascii="Times New Roman" w:hAnsi="Times New Roman" w:cs="Times New Roman"/>
                <w:b w:val="0"/>
                <w:bCs w:val="0"/>
                <w:sz w:val="21"/>
                <w:szCs w:val="21"/>
                <w:lang w:val="en-US" w:eastAsia="zh-CN"/>
              </w:rPr>
              <w:t>9</w:t>
            </w:r>
            <w:r>
              <w:rPr>
                <w:rFonts w:hint="default" w:ascii="Times New Roman" w:hAnsi="Times New Roman" w:eastAsia="宋体" w:cs="Times New Roman"/>
                <w:b w:val="0"/>
                <w:bCs w:val="0"/>
                <w:sz w:val="21"/>
                <w:szCs w:val="21"/>
              </w:rPr>
              <w:t>年</w:t>
            </w:r>
            <w:r>
              <w:rPr>
                <w:rFonts w:hint="eastAsia" w:ascii="Times New Roman" w:hAnsi="Times New Roman" w:cs="Times New Roman"/>
                <w:b w:val="0"/>
                <w:bCs w:val="0"/>
                <w:sz w:val="21"/>
                <w:szCs w:val="21"/>
                <w:lang w:val="en-US" w:eastAsia="zh-CN"/>
              </w:rPr>
              <w:t>3</w:t>
            </w:r>
            <w:r>
              <w:rPr>
                <w:rFonts w:hint="default" w:ascii="Times New Roman" w:hAnsi="Times New Roman" w:eastAsia="宋体" w:cs="Times New Roman"/>
                <w:b w:val="0"/>
                <w:bCs w:val="0"/>
                <w:sz w:val="21"/>
                <w:szCs w:val="21"/>
              </w:rPr>
              <w:t>月</w:t>
            </w:r>
            <w:r>
              <w:rPr>
                <w:rFonts w:hint="eastAsia" w:ascii="Times New Roman" w:hAnsi="Times New Roman" w:cs="Times New Roman"/>
                <w:b w:val="0"/>
                <w:bCs w:val="0"/>
                <w:sz w:val="21"/>
                <w:szCs w:val="21"/>
                <w:lang w:val="en-US" w:eastAsia="zh-CN"/>
              </w:rPr>
              <w:t>28</w:t>
            </w:r>
            <w:r>
              <w:rPr>
                <w:rFonts w:hint="default" w:ascii="Times New Roman" w:hAnsi="Times New Roman" w:cs="Times New Roman"/>
                <w:b w:val="0"/>
                <w:bCs w:val="0"/>
                <w:sz w:val="21"/>
                <w:szCs w:val="21"/>
                <w:lang w:val="en-US" w:eastAsia="zh-CN"/>
              </w:rPr>
              <w:t>日</w:t>
            </w:r>
            <w:r>
              <w:rPr>
                <w:rFonts w:hint="default" w:ascii="Times New Roman" w:hAnsi="Times New Roman" w:eastAsia="宋体" w:cs="Times New Roman"/>
                <w:b w:val="0"/>
                <w:bCs w:val="0"/>
                <w:sz w:val="21"/>
                <w:szCs w:val="21"/>
                <w:lang w:val="en-US" w:eastAsia="zh-CN"/>
              </w:rPr>
              <w:t>-</w:t>
            </w:r>
            <w:r>
              <w:rPr>
                <w:rFonts w:hint="eastAsia" w:ascii="Times New Roman" w:hAnsi="Times New Roman" w:cs="Times New Roman"/>
                <w:b w:val="0"/>
                <w:bCs w:val="0"/>
                <w:sz w:val="21"/>
                <w:szCs w:val="21"/>
                <w:lang w:val="en-US" w:eastAsia="zh-CN"/>
              </w:rPr>
              <w:t>29</w:t>
            </w:r>
            <w:r>
              <w:rPr>
                <w:rFonts w:hint="default" w:ascii="Times New Roman" w:hAnsi="Times New Roman" w:eastAsia="宋体" w:cs="Times New Roman"/>
                <w:b w:val="0"/>
                <w:bCs w:val="0"/>
                <w:sz w:val="21"/>
                <w:szCs w:val="21"/>
              </w:rPr>
              <w:t>日</w:t>
            </w:r>
            <w:r>
              <w:rPr>
                <w:rFonts w:hint="default" w:ascii="Times New Roman" w:hAnsi="Times New Roman" w:cs="Times New Roman"/>
                <w:sz w:val="21"/>
                <w:szCs w:val="21"/>
              </w:rPr>
              <w:t>监测2天</w:t>
            </w:r>
            <w:r>
              <w:rPr>
                <w:rFonts w:hint="default" w:ascii="Times New Roman" w:hAnsi="Times New Roman" w:cs="Times New Roman"/>
                <w:sz w:val="21"/>
                <w:szCs w:val="21"/>
                <w:lang w:eastAsia="zh-CN"/>
              </w:rPr>
              <w:t>、</w:t>
            </w:r>
            <w:r>
              <w:rPr>
                <w:rFonts w:hint="default" w:ascii="Times New Roman" w:hAnsi="Times New Roman" w:cs="Times New Roman"/>
                <w:sz w:val="21"/>
                <w:szCs w:val="21"/>
              </w:rPr>
              <w:t>每天</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次</w:t>
            </w:r>
          </w:p>
        </w:tc>
      </w:tr>
    </w:tbl>
    <w:p>
      <w:pPr>
        <w:keepNext w:val="0"/>
        <w:keepLines w:val="0"/>
        <w:pageBreakBefore w:val="0"/>
        <w:widowControl w:val="0"/>
        <w:kinsoku/>
        <w:wordWrap/>
        <w:overflowPunct/>
        <w:topLinePunct w:val="0"/>
        <w:autoSpaceDE/>
        <w:autoSpaceDN/>
        <w:bidi w:val="0"/>
        <w:adjustRightInd/>
        <w:snapToGrid/>
        <w:spacing w:before="157" w:beforeLines="50" w:after="0" w:line="500" w:lineRule="exact"/>
        <w:ind w:left="0" w:leftChars="0" w:right="0" w:rightChars="0" w:firstLine="0" w:firstLineChars="0"/>
        <w:jc w:val="both"/>
        <w:textAlignment w:val="auto"/>
        <w:outlineLvl w:val="9"/>
        <w:rPr>
          <w:rFonts w:ascii="宋体" w:hAnsi="宋体"/>
          <w:sz w:val="24"/>
          <w:szCs w:val="22"/>
        </w:rPr>
      </w:pPr>
      <w:r>
        <w:rPr>
          <w:rFonts w:hint="eastAsia"/>
          <w:sz w:val="24"/>
          <w:szCs w:val="22"/>
          <w:lang w:val="en-US" w:eastAsia="zh-CN"/>
        </w:rPr>
        <w:t>7</w:t>
      </w:r>
      <w:r>
        <w:rPr>
          <w:rFonts w:hint="eastAsia" w:ascii="宋体" w:hAnsi="宋体"/>
          <w:sz w:val="24"/>
          <w:szCs w:val="22"/>
        </w:rPr>
        <w:t>.2.2监测依据</w:t>
      </w:r>
    </w:p>
    <w:p>
      <w:pPr>
        <w:keepNext w:val="0"/>
        <w:keepLines w:val="0"/>
        <w:pageBreakBefore w:val="0"/>
        <w:widowControl w:val="0"/>
        <w:kinsoku/>
        <w:wordWrap/>
        <w:overflowPunct/>
        <w:topLinePunct w:val="0"/>
        <w:autoSpaceDE w:val="0"/>
        <w:autoSpaceDN w:val="0"/>
        <w:bidi w:val="0"/>
        <w:adjustRightInd w:val="0"/>
        <w:snapToGrid/>
        <w:spacing w:after="0" w:line="500" w:lineRule="exact"/>
        <w:ind w:left="0" w:leftChars="0" w:right="0" w:rightChars="0" w:firstLine="480" w:firstLineChars="200"/>
        <w:jc w:val="left"/>
        <w:textAlignment w:val="auto"/>
        <w:outlineLvl w:val="9"/>
        <w:rPr>
          <w:rFonts w:hint="eastAsia" w:ascii="宋体" w:hAnsi="宋体"/>
          <w:sz w:val="24"/>
          <w:szCs w:val="22"/>
        </w:rPr>
      </w:pPr>
      <w:r>
        <w:rPr>
          <w:rFonts w:hint="eastAsia" w:ascii="宋体" w:hAnsi="宋体"/>
          <w:sz w:val="24"/>
          <w:szCs w:val="22"/>
        </w:rPr>
        <w:t>废气监测按</w:t>
      </w:r>
      <w:r>
        <w:rPr>
          <w:rFonts w:ascii="宋体" w:hAnsi="宋体"/>
          <w:sz w:val="24"/>
          <w:szCs w:val="22"/>
        </w:rPr>
        <w:t>GB/T16157</w:t>
      </w:r>
      <w:r>
        <w:rPr>
          <w:rFonts w:hint="eastAsia" w:ascii="宋体" w:hAnsi="宋体"/>
          <w:sz w:val="24"/>
          <w:szCs w:val="22"/>
        </w:rPr>
        <w:t>-</w:t>
      </w:r>
      <w:r>
        <w:rPr>
          <w:rFonts w:ascii="宋体" w:hAnsi="宋体"/>
          <w:sz w:val="24"/>
          <w:szCs w:val="22"/>
        </w:rPr>
        <w:t>1996</w:t>
      </w:r>
      <w:r>
        <w:rPr>
          <w:rFonts w:hint="eastAsia" w:ascii="宋体" w:hAnsi="宋体"/>
          <w:sz w:val="24"/>
          <w:szCs w:val="22"/>
        </w:rPr>
        <w:t>《固定污染源排气中颗粒物测定与气态污染物采样方法》及GB16297-1996</w:t>
      </w:r>
      <w:r>
        <w:rPr>
          <w:rFonts w:hint="eastAsia" w:ascii="宋体"/>
          <w:sz w:val="24"/>
          <w:szCs w:val="22"/>
        </w:rPr>
        <w:t>《</w:t>
      </w:r>
      <w:r>
        <w:rPr>
          <w:rFonts w:hint="eastAsia"/>
          <w:sz w:val="24"/>
          <w:szCs w:val="22"/>
        </w:rPr>
        <w:t>大气污染物综合排放标准</w:t>
      </w:r>
      <w:r>
        <w:rPr>
          <w:rFonts w:hint="eastAsia" w:ascii="宋体"/>
          <w:sz w:val="24"/>
          <w:szCs w:val="22"/>
        </w:rPr>
        <w:t>》中相关要求</w:t>
      </w:r>
      <w:r>
        <w:rPr>
          <w:rFonts w:hint="eastAsia" w:ascii="宋体" w:hAnsi="宋体"/>
          <w:sz w:val="24"/>
          <w:szCs w:val="22"/>
        </w:rPr>
        <w:t>实施监测。具体分析方法见表</w:t>
      </w:r>
      <w:r>
        <w:rPr>
          <w:rFonts w:hint="eastAsia"/>
          <w:sz w:val="24"/>
          <w:szCs w:val="22"/>
          <w:lang w:val="en-US" w:eastAsia="zh-CN"/>
        </w:rPr>
        <w:t>7</w:t>
      </w:r>
      <w:r>
        <w:rPr>
          <w:rFonts w:hint="eastAsia" w:ascii="宋体" w:hAnsi="宋体"/>
          <w:sz w:val="24"/>
          <w:szCs w:val="22"/>
        </w:rPr>
        <w:t>-</w:t>
      </w:r>
      <w:r>
        <w:rPr>
          <w:rFonts w:hint="eastAsia"/>
          <w:sz w:val="24"/>
          <w:szCs w:val="22"/>
          <w:lang w:val="en-US" w:eastAsia="zh-CN"/>
        </w:rPr>
        <w:t>3</w:t>
      </w:r>
      <w:r>
        <w:rPr>
          <w:rFonts w:hint="eastAsia" w:ascii="宋体" w:hAnsi="宋体"/>
          <w:sz w:val="24"/>
          <w:szCs w:val="22"/>
        </w:rPr>
        <w:t>。</w:t>
      </w:r>
    </w:p>
    <w:p>
      <w:pPr>
        <w:pStyle w:val="2"/>
        <w:rPr>
          <w:rFonts w:hint="eastAsia"/>
        </w:rPr>
      </w:pP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1"/>
        <w:rPr>
          <w:rFonts w:hint="eastAsia"/>
          <w:lang w:val="en-US" w:eastAsia="zh-CN"/>
        </w:rPr>
      </w:pPr>
      <w:bookmarkStart w:id="43" w:name="_Toc23761"/>
      <w:bookmarkStart w:id="44" w:name="_Toc5076"/>
      <w:r>
        <w:rPr>
          <w:rFonts w:hint="eastAsia"/>
          <w:lang w:val="en-US" w:eastAsia="zh-CN"/>
        </w:rPr>
        <w:t>7.3 噪声监测</w:t>
      </w:r>
      <w:bookmarkEnd w:id="43"/>
      <w:bookmarkEnd w:id="44"/>
    </w:p>
    <w:p>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textAlignment w:val="auto"/>
        <w:outlineLvl w:val="9"/>
        <w:rPr>
          <w:rFonts w:hint="eastAsia" w:ascii="宋体" w:hAnsi="宋体"/>
          <w:sz w:val="24"/>
          <w:szCs w:val="22"/>
        </w:rPr>
      </w:pPr>
      <w:r>
        <w:rPr>
          <w:rFonts w:hint="eastAsia"/>
          <w:sz w:val="24"/>
          <w:szCs w:val="22"/>
          <w:lang w:val="en-US" w:eastAsia="zh-CN"/>
        </w:rPr>
        <w:t>7</w:t>
      </w:r>
      <w:r>
        <w:rPr>
          <w:rFonts w:hint="eastAsia" w:ascii="宋体" w:hAnsi="宋体"/>
          <w:sz w:val="24"/>
          <w:szCs w:val="22"/>
        </w:rPr>
        <w:t>.3.1监测内容</w:t>
      </w:r>
    </w:p>
    <w:p>
      <w:pPr>
        <w:keepNext w:val="0"/>
        <w:keepLines w:val="0"/>
        <w:pageBreakBefore w:val="0"/>
        <w:widowControl w:val="0"/>
        <w:tabs>
          <w:tab w:val="left" w:pos="360"/>
        </w:tabs>
        <w:kinsoku/>
        <w:wordWrap/>
        <w:overflowPunct/>
        <w:topLinePunct w:val="0"/>
        <w:autoSpaceDE w:val="0"/>
        <w:autoSpaceDN w:val="0"/>
        <w:bidi w:val="0"/>
        <w:adjustRightInd/>
        <w:snapToGrid/>
        <w:spacing w:before="0" w:line="360" w:lineRule="auto"/>
        <w:ind w:left="0" w:leftChars="0" w:right="0" w:rightChars="0" w:firstLine="480" w:firstLineChars="200"/>
        <w:textAlignment w:val="auto"/>
        <w:outlineLvl w:val="9"/>
        <w:rPr>
          <w:rFonts w:hint="eastAsia" w:ascii="宋体"/>
          <w:sz w:val="24"/>
          <w:szCs w:val="22"/>
        </w:rPr>
      </w:pPr>
      <w:r>
        <w:rPr>
          <w:rFonts w:hint="eastAsia" w:ascii="宋体"/>
          <w:sz w:val="24"/>
          <w:szCs w:val="22"/>
        </w:rPr>
        <w:t>噪声监测内容见表</w:t>
      </w:r>
      <w:r>
        <w:rPr>
          <w:rFonts w:hint="eastAsia"/>
          <w:sz w:val="24"/>
          <w:szCs w:val="22"/>
          <w:lang w:val="en-US" w:eastAsia="zh-CN"/>
        </w:rPr>
        <w:t>7</w:t>
      </w:r>
      <w:r>
        <w:rPr>
          <w:rFonts w:hint="eastAsia" w:ascii="宋体"/>
          <w:sz w:val="24"/>
          <w:szCs w:val="22"/>
        </w:rPr>
        <w:t>-</w:t>
      </w:r>
      <w:r>
        <w:rPr>
          <w:rFonts w:hint="eastAsia"/>
          <w:sz w:val="24"/>
          <w:szCs w:val="22"/>
          <w:lang w:val="en-US" w:eastAsia="zh-CN"/>
        </w:rPr>
        <w:t>2</w:t>
      </w:r>
      <w:r>
        <w:rPr>
          <w:rFonts w:hint="eastAsia" w:ascii="宋体"/>
          <w:sz w:val="24"/>
          <w:szCs w:val="22"/>
        </w:rPr>
        <w:t>。具体点位见附图。</w:t>
      </w:r>
    </w:p>
    <w:p>
      <w:pPr>
        <w:spacing w:line="320" w:lineRule="exact"/>
        <w:ind w:firstLine="576"/>
        <w:jc w:val="center"/>
        <w:rPr>
          <w:rFonts w:hint="eastAsia" w:ascii="宋体" w:hAnsi="宋体"/>
          <w:b/>
          <w:bCs/>
          <w:sz w:val="24"/>
          <w:szCs w:val="22"/>
          <w:highlight w:val="none"/>
        </w:rPr>
      </w:pPr>
      <w:r>
        <w:rPr>
          <w:rFonts w:hint="eastAsia" w:ascii="宋体" w:hAnsi="宋体"/>
          <w:b/>
          <w:bCs/>
          <w:sz w:val="24"/>
          <w:szCs w:val="22"/>
          <w:highlight w:val="none"/>
        </w:rPr>
        <w:t>表</w:t>
      </w:r>
      <w:r>
        <w:rPr>
          <w:rFonts w:hint="eastAsia"/>
          <w:b/>
          <w:bCs/>
          <w:sz w:val="24"/>
          <w:szCs w:val="22"/>
          <w:highlight w:val="none"/>
          <w:lang w:val="en-US" w:eastAsia="zh-CN"/>
        </w:rPr>
        <w:t>7</w:t>
      </w:r>
      <w:r>
        <w:rPr>
          <w:rFonts w:hint="eastAsia" w:ascii="宋体" w:hAnsi="宋体"/>
          <w:b/>
          <w:bCs/>
          <w:sz w:val="24"/>
          <w:szCs w:val="22"/>
          <w:highlight w:val="none"/>
        </w:rPr>
        <w:t>-</w:t>
      </w:r>
      <w:r>
        <w:rPr>
          <w:rFonts w:hint="eastAsia"/>
          <w:b/>
          <w:bCs/>
          <w:sz w:val="24"/>
          <w:szCs w:val="22"/>
          <w:highlight w:val="none"/>
          <w:lang w:val="en-US" w:eastAsia="zh-CN"/>
        </w:rPr>
        <w:t>2</w:t>
      </w:r>
      <w:r>
        <w:rPr>
          <w:rFonts w:hint="eastAsia" w:ascii="宋体" w:hAnsi="宋体"/>
          <w:b/>
          <w:bCs/>
          <w:sz w:val="24"/>
          <w:szCs w:val="22"/>
          <w:highlight w:val="none"/>
          <w:lang w:val="en-US" w:eastAsia="zh-CN"/>
        </w:rPr>
        <w:t xml:space="preserve">   </w:t>
      </w:r>
      <w:r>
        <w:rPr>
          <w:rFonts w:hint="eastAsia" w:ascii="宋体" w:hAnsi="宋体"/>
          <w:b/>
          <w:bCs/>
          <w:sz w:val="24"/>
          <w:szCs w:val="22"/>
          <w:highlight w:val="none"/>
        </w:rPr>
        <w:t>噪声监测点位、监测项目和监测频次</w:t>
      </w:r>
    </w:p>
    <w:tbl>
      <w:tblPr>
        <w:tblStyle w:val="19"/>
        <w:tblW w:w="87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2479"/>
        <w:gridCol w:w="1965"/>
        <w:gridCol w:w="3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5" w:hRule="atLeast"/>
          <w:jc w:val="center"/>
        </w:trPr>
        <w:tc>
          <w:tcPr>
            <w:tcW w:w="12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20" w:right="0" w:rightChars="0"/>
              <w:jc w:val="center"/>
              <w:textAlignment w:val="auto"/>
              <w:outlineLvl w:val="9"/>
              <w:rPr>
                <w:rFonts w:hint="eastAsia" w:ascii="宋体"/>
                <w:sz w:val="21"/>
                <w:szCs w:val="21"/>
              </w:rPr>
            </w:pPr>
            <w:r>
              <w:rPr>
                <w:rFonts w:hint="eastAsia" w:ascii="宋体"/>
                <w:sz w:val="21"/>
                <w:szCs w:val="21"/>
              </w:rPr>
              <w:t>噪声类型</w:t>
            </w:r>
          </w:p>
        </w:tc>
        <w:tc>
          <w:tcPr>
            <w:tcW w:w="2479" w:type="dxa"/>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sz w:val="21"/>
                <w:szCs w:val="21"/>
              </w:rPr>
            </w:pPr>
            <w:r>
              <w:rPr>
                <w:rFonts w:hint="eastAsia" w:ascii="宋体"/>
                <w:sz w:val="21"/>
                <w:szCs w:val="21"/>
              </w:rPr>
              <w:t>监测点位</w:t>
            </w:r>
          </w:p>
        </w:tc>
        <w:tc>
          <w:tcPr>
            <w:tcW w:w="196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sz w:val="21"/>
                <w:szCs w:val="21"/>
              </w:rPr>
            </w:pPr>
            <w:r>
              <w:rPr>
                <w:rFonts w:hint="eastAsia" w:ascii="宋体"/>
                <w:sz w:val="21"/>
                <w:szCs w:val="21"/>
              </w:rPr>
              <w:t>监测项目</w:t>
            </w:r>
          </w:p>
        </w:tc>
        <w:tc>
          <w:tcPr>
            <w:tcW w:w="3035"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sz w:val="21"/>
                <w:szCs w:val="21"/>
              </w:rPr>
            </w:pPr>
            <w:r>
              <w:rPr>
                <w:rFonts w:hint="eastAsia" w:ascii="宋体"/>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4" w:hRule="exact"/>
          <w:jc w:val="center"/>
        </w:trPr>
        <w:tc>
          <w:tcPr>
            <w:tcW w:w="12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20" w:right="0" w:rightChars="0"/>
              <w:jc w:val="center"/>
              <w:textAlignment w:val="auto"/>
              <w:outlineLvl w:val="9"/>
              <w:rPr>
                <w:rFonts w:hint="eastAsia" w:ascii="宋体"/>
                <w:sz w:val="21"/>
                <w:szCs w:val="21"/>
              </w:rPr>
            </w:pPr>
            <w:r>
              <w:rPr>
                <w:rFonts w:hint="eastAsia" w:ascii="宋体"/>
                <w:sz w:val="21"/>
                <w:szCs w:val="21"/>
              </w:rPr>
              <w:t>厂界噪声</w:t>
            </w:r>
          </w:p>
        </w:tc>
        <w:tc>
          <w:tcPr>
            <w:tcW w:w="2479" w:type="dxa"/>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210" w:firstLineChars="100"/>
              <w:jc w:val="center"/>
              <w:textAlignment w:val="auto"/>
              <w:outlineLvl w:val="9"/>
              <w:rPr>
                <w:rFonts w:hint="eastAsia" w:ascii="宋体"/>
                <w:sz w:val="21"/>
                <w:szCs w:val="21"/>
              </w:rPr>
            </w:pPr>
            <w:r>
              <w:rPr>
                <w:rFonts w:hint="default" w:ascii="Times New Roman" w:hAnsi="Times New Roman" w:cs="Times New Roman"/>
                <w:sz w:val="21"/>
                <w:szCs w:val="21"/>
                <w:lang w:val="en-US" w:eastAsia="zh-CN"/>
              </w:rPr>
              <w:t>厂界</w:t>
            </w:r>
            <w:r>
              <w:rPr>
                <w:rFonts w:hint="eastAsia" w:ascii="Times New Roman" w:hAnsi="Times New Roman" w:cs="Times New Roman"/>
                <w:sz w:val="21"/>
                <w:szCs w:val="21"/>
                <w:lang w:val="en-US" w:eastAsia="zh-CN"/>
              </w:rPr>
              <w:t>北、西、南、东侧</w:t>
            </w:r>
            <w:r>
              <w:rPr>
                <w:rFonts w:hint="default" w:ascii="Times New Roman" w:hAnsi="Times New Roman" w:cs="Times New Roman"/>
                <w:sz w:val="21"/>
                <w:szCs w:val="21"/>
                <w:lang w:val="en-US" w:eastAsia="zh-CN"/>
              </w:rPr>
              <w:t>N1-N</w:t>
            </w:r>
            <w:r>
              <w:rPr>
                <w:rFonts w:hint="eastAsia" w:ascii="Times New Roman" w:hAnsi="Times New Roman" w:cs="Times New Roman"/>
                <w:sz w:val="21"/>
                <w:szCs w:val="21"/>
                <w:lang w:val="en-US" w:eastAsia="zh-CN"/>
              </w:rPr>
              <w:t>4</w:t>
            </w:r>
          </w:p>
        </w:tc>
        <w:tc>
          <w:tcPr>
            <w:tcW w:w="1965" w:type="dxa"/>
            <w:tcBorders>
              <w:right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sz w:val="21"/>
                <w:szCs w:val="16"/>
              </w:rPr>
            </w:pPr>
            <w:r>
              <w:rPr>
                <w:rFonts w:hint="eastAsia" w:ascii="宋体"/>
                <w:sz w:val="21"/>
                <w:szCs w:val="16"/>
              </w:rPr>
              <w:t>等效声级值</w:t>
            </w:r>
          </w:p>
        </w:tc>
        <w:tc>
          <w:tcPr>
            <w:tcW w:w="3035"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sz w:val="21"/>
                <w:szCs w:val="21"/>
              </w:rPr>
            </w:pPr>
            <w:r>
              <w:rPr>
                <w:rFonts w:hint="default" w:ascii="Times New Roman" w:hAnsi="Times New Roman" w:eastAsia="宋体" w:cs="Times New Roman"/>
                <w:b w:val="0"/>
                <w:bCs w:val="0"/>
                <w:sz w:val="21"/>
                <w:szCs w:val="21"/>
              </w:rPr>
              <w:t>201</w:t>
            </w:r>
            <w:r>
              <w:rPr>
                <w:rFonts w:hint="eastAsia" w:ascii="Times New Roman" w:hAnsi="Times New Roman" w:cs="Times New Roman"/>
                <w:b w:val="0"/>
                <w:bCs w:val="0"/>
                <w:sz w:val="21"/>
                <w:szCs w:val="21"/>
                <w:lang w:val="en-US" w:eastAsia="zh-CN"/>
              </w:rPr>
              <w:t>9</w:t>
            </w:r>
            <w:r>
              <w:rPr>
                <w:rFonts w:hint="default" w:ascii="Times New Roman" w:hAnsi="Times New Roman" w:eastAsia="宋体" w:cs="Times New Roman"/>
                <w:b w:val="0"/>
                <w:bCs w:val="0"/>
                <w:sz w:val="21"/>
                <w:szCs w:val="21"/>
              </w:rPr>
              <w:t>年</w:t>
            </w:r>
            <w:r>
              <w:rPr>
                <w:rFonts w:hint="eastAsia" w:ascii="Times New Roman" w:hAnsi="Times New Roman" w:cs="Times New Roman"/>
                <w:b w:val="0"/>
                <w:bCs w:val="0"/>
                <w:sz w:val="21"/>
                <w:szCs w:val="21"/>
                <w:lang w:val="en-US" w:eastAsia="zh-CN"/>
              </w:rPr>
              <w:t>3</w:t>
            </w:r>
            <w:r>
              <w:rPr>
                <w:rFonts w:hint="default" w:ascii="Times New Roman" w:hAnsi="Times New Roman" w:eastAsia="宋体" w:cs="Times New Roman"/>
                <w:b w:val="0"/>
                <w:bCs w:val="0"/>
                <w:sz w:val="21"/>
                <w:szCs w:val="21"/>
              </w:rPr>
              <w:t>月</w:t>
            </w:r>
            <w:r>
              <w:rPr>
                <w:rFonts w:hint="eastAsia" w:ascii="Times New Roman" w:hAnsi="Times New Roman" w:cs="Times New Roman"/>
                <w:b w:val="0"/>
                <w:bCs w:val="0"/>
                <w:sz w:val="21"/>
                <w:szCs w:val="21"/>
                <w:lang w:val="en-US" w:eastAsia="zh-CN"/>
              </w:rPr>
              <w:t>28</w:t>
            </w:r>
            <w:r>
              <w:rPr>
                <w:rFonts w:hint="default" w:ascii="Times New Roman" w:hAnsi="Times New Roman" w:cs="Times New Roman"/>
                <w:b w:val="0"/>
                <w:bCs w:val="0"/>
                <w:sz w:val="21"/>
                <w:szCs w:val="21"/>
                <w:lang w:val="en-US" w:eastAsia="zh-CN"/>
              </w:rPr>
              <w:t>日</w:t>
            </w:r>
            <w:r>
              <w:rPr>
                <w:rFonts w:hint="default" w:ascii="Times New Roman" w:hAnsi="Times New Roman" w:eastAsia="宋体" w:cs="Times New Roman"/>
                <w:b w:val="0"/>
                <w:bCs w:val="0"/>
                <w:sz w:val="21"/>
                <w:szCs w:val="21"/>
                <w:lang w:val="en-US" w:eastAsia="zh-CN"/>
              </w:rPr>
              <w:t>-</w:t>
            </w:r>
            <w:r>
              <w:rPr>
                <w:rFonts w:hint="eastAsia" w:ascii="Times New Roman" w:hAnsi="Times New Roman" w:cs="Times New Roman"/>
                <w:b w:val="0"/>
                <w:bCs w:val="0"/>
                <w:sz w:val="21"/>
                <w:szCs w:val="21"/>
                <w:lang w:val="en-US" w:eastAsia="zh-CN"/>
              </w:rPr>
              <w:t>29</w:t>
            </w:r>
            <w:r>
              <w:rPr>
                <w:rFonts w:hint="default" w:ascii="Times New Roman" w:hAnsi="Times New Roman" w:eastAsia="宋体" w:cs="Times New Roman"/>
                <w:b w:val="0"/>
                <w:bCs w:val="0"/>
                <w:sz w:val="21"/>
                <w:szCs w:val="21"/>
              </w:rPr>
              <w:t>日</w:t>
            </w:r>
            <w:r>
              <w:rPr>
                <w:rFonts w:hint="eastAsia"/>
                <w:sz w:val="21"/>
                <w:szCs w:val="21"/>
                <w:lang w:val="en-US" w:eastAsia="zh-CN"/>
              </w:rPr>
              <w:t>监测2天</w:t>
            </w:r>
            <w:r>
              <w:rPr>
                <w:rFonts w:hint="eastAsia" w:ascii="Times New Roman" w:hAnsi="Times New Roman" w:cs="Times New Roman"/>
                <w:sz w:val="21"/>
                <w:szCs w:val="21"/>
                <w:lang w:eastAsia="zh-CN"/>
              </w:rPr>
              <w:t>，昼、夜间各监测</w:t>
            </w:r>
            <w:r>
              <w:rPr>
                <w:rFonts w:hint="eastAsia" w:ascii="Times New Roman" w:hAnsi="Times New Roman" w:cs="Times New Roman"/>
                <w:sz w:val="21"/>
                <w:szCs w:val="21"/>
                <w:lang w:val="en-US" w:eastAsia="zh-CN"/>
              </w:rPr>
              <w:t>1</w:t>
            </w:r>
            <w:r>
              <w:rPr>
                <w:rFonts w:hint="eastAsia" w:ascii="宋体"/>
                <w:sz w:val="21"/>
                <w:szCs w:val="21"/>
              </w:rPr>
              <w:t>次</w:t>
            </w:r>
          </w:p>
        </w:tc>
      </w:tr>
    </w:tbl>
    <w:p>
      <w:pPr>
        <w:spacing w:line="500" w:lineRule="exact"/>
        <w:rPr>
          <w:rFonts w:hint="eastAsia" w:ascii="宋体"/>
          <w:sz w:val="24"/>
          <w:szCs w:val="22"/>
        </w:rPr>
      </w:pPr>
      <w:r>
        <w:rPr>
          <w:rFonts w:hint="eastAsia"/>
          <w:sz w:val="24"/>
          <w:szCs w:val="22"/>
          <w:lang w:val="en-US" w:eastAsia="zh-CN"/>
        </w:rPr>
        <w:t>7</w:t>
      </w:r>
      <w:r>
        <w:rPr>
          <w:rFonts w:ascii="宋体"/>
          <w:sz w:val="24"/>
          <w:szCs w:val="22"/>
        </w:rPr>
        <w:t>.</w:t>
      </w:r>
      <w:r>
        <w:rPr>
          <w:rFonts w:hint="eastAsia" w:ascii="宋体"/>
          <w:sz w:val="24"/>
          <w:szCs w:val="22"/>
          <w:lang w:val="en-US" w:eastAsia="zh-CN"/>
        </w:rPr>
        <w:t>3</w:t>
      </w:r>
      <w:r>
        <w:rPr>
          <w:rFonts w:ascii="宋体"/>
          <w:sz w:val="24"/>
          <w:szCs w:val="22"/>
        </w:rPr>
        <w:t>.</w:t>
      </w:r>
      <w:r>
        <w:rPr>
          <w:rFonts w:hint="eastAsia" w:ascii="宋体"/>
          <w:sz w:val="24"/>
          <w:szCs w:val="22"/>
        </w:rPr>
        <w:t>2监测依据</w:t>
      </w:r>
    </w:p>
    <w:p>
      <w:pPr>
        <w:tabs>
          <w:tab w:val="left" w:pos="360"/>
        </w:tabs>
        <w:spacing w:line="360" w:lineRule="auto"/>
        <w:ind w:firstLine="720" w:firstLineChars="300"/>
        <w:rPr>
          <w:rFonts w:hint="eastAsia" w:ascii="宋体" w:hAnsi="宋体"/>
          <w:sz w:val="24"/>
          <w:szCs w:val="22"/>
        </w:rPr>
      </w:pPr>
      <w:r>
        <w:rPr>
          <w:rFonts w:hint="default" w:ascii="Times New Roman" w:hAnsi="Times New Roman" w:cs="Times New Roman"/>
          <w:sz w:val="24"/>
          <w:szCs w:val="22"/>
        </w:rPr>
        <w:t>按GB12348-2008《工业企业厂界环境噪声排放标准》中相关要求进行监测。具体分析方法见表</w:t>
      </w:r>
      <w:r>
        <w:rPr>
          <w:rFonts w:hint="eastAsia" w:ascii="Times New Roman" w:hAnsi="Times New Roman" w:cs="Times New Roman"/>
          <w:sz w:val="24"/>
          <w:szCs w:val="22"/>
          <w:lang w:val="en-US" w:eastAsia="zh-CN"/>
        </w:rPr>
        <w:t>7</w:t>
      </w:r>
      <w:r>
        <w:rPr>
          <w:rFonts w:hint="default" w:ascii="Times New Roman" w:hAnsi="Times New Roman" w:cs="Times New Roman"/>
          <w:sz w:val="24"/>
          <w:szCs w:val="22"/>
        </w:rPr>
        <w:t>-</w:t>
      </w:r>
      <w:r>
        <w:rPr>
          <w:rFonts w:hint="eastAsia" w:ascii="Times New Roman" w:hAnsi="Times New Roman" w:cs="Times New Roman"/>
          <w:sz w:val="24"/>
          <w:szCs w:val="22"/>
          <w:lang w:val="en-US" w:eastAsia="zh-CN"/>
        </w:rPr>
        <w:t>3</w:t>
      </w:r>
      <w:r>
        <w:rPr>
          <w:rFonts w:hint="default" w:ascii="Times New Roman" w:hAnsi="Times New Roman" w:cs="Times New Roman"/>
          <w:sz w:val="24"/>
          <w:szCs w:val="22"/>
        </w:rPr>
        <w:t>。</w:t>
      </w:r>
    </w:p>
    <w:p>
      <w:pPr>
        <w:spacing w:line="320" w:lineRule="exact"/>
        <w:ind w:firstLine="576"/>
        <w:jc w:val="center"/>
        <w:rPr>
          <w:rFonts w:hint="eastAsia" w:ascii="宋体" w:hAnsi="宋体"/>
          <w:b/>
          <w:bCs/>
          <w:sz w:val="24"/>
          <w:szCs w:val="22"/>
          <w:highlight w:val="none"/>
        </w:rPr>
      </w:pPr>
      <w:r>
        <w:rPr>
          <w:rFonts w:hint="eastAsia" w:ascii="宋体" w:hAnsi="宋体"/>
          <w:b/>
          <w:bCs/>
          <w:sz w:val="24"/>
          <w:szCs w:val="22"/>
          <w:highlight w:val="none"/>
        </w:rPr>
        <w:t>表</w:t>
      </w:r>
      <w:r>
        <w:rPr>
          <w:rFonts w:hint="eastAsia"/>
          <w:b/>
          <w:bCs/>
          <w:sz w:val="24"/>
          <w:szCs w:val="22"/>
          <w:highlight w:val="none"/>
          <w:lang w:val="en-US" w:eastAsia="zh-CN"/>
        </w:rPr>
        <w:t>7</w:t>
      </w:r>
      <w:r>
        <w:rPr>
          <w:rFonts w:hint="eastAsia" w:ascii="宋体" w:hAnsi="宋体"/>
          <w:b/>
          <w:bCs/>
          <w:sz w:val="24"/>
          <w:szCs w:val="22"/>
          <w:highlight w:val="none"/>
        </w:rPr>
        <w:t>-</w:t>
      </w:r>
      <w:r>
        <w:rPr>
          <w:rFonts w:hint="eastAsia"/>
          <w:b/>
          <w:bCs/>
          <w:sz w:val="24"/>
          <w:szCs w:val="22"/>
          <w:highlight w:val="none"/>
          <w:lang w:val="en-US" w:eastAsia="zh-CN"/>
        </w:rPr>
        <w:t>3</w:t>
      </w:r>
      <w:r>
        <w:rPr>
          <w:rFonts w:hint="eastAsia" w:ascii="宋体" w:hAnsi="宋体"/>
          <w:b/>
          <w:bCs/>
          <w:sz w:val="24"/>
          <w:szCs w:val="22"/>
          <w:highlight w:val="none"/>
          <w:lang w:val="en-US" w:eastAsia="zh-CN"/>
        </w:rPr>
        <w:t xml:space="preserve">  </w:t>
      </w:r>
      <w:r>
        <w:rPr>
          <w:rFonts w:hint="eastAsia" w:ascii="宋体"/>
          <w:b/>
          <w:bCs/>
          <w:sz w:val="24"/>
          <w:szCs w:val="22"/>
          <w:highlight w:val="none"/>
        </w:rPr>
        <w:t xml:space="preserve"> </w:t>
      </w:r>
      <w:r>
        <w:rPr>
          <w:rFonts w:hint="eastAsia" w:ascii="宋体" w:hAnsi="宋体"/>
          <w:b/>
          <w:bCs/>
          <w:sz w:val="24"/>
          <w:szCs w:val="22"/>
          <w:highlight w:val="none"/>
        </w:rPr>
        <w:t>监测项目、分析方法、检出限、监测仪器及型号</w:t>
      </w:r>
    </w:p>
    <w:tbl>
      <w:tblPr>
        <w:tblStyle w:val="19"/>
        <w:tblW w:w="8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216"/>
        <w:gridCol w:w="3108"/>
        <w:gridCol w:w="2238"/>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blHeader/>
        </w:trPr>
        <w:tc>
          <w:tcPr>
            <w:tcW w:w="2130" w:type="dxa"/>
            <w:gridSpan w:val="2"/>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bdr w:val="single" w:color="auto" w:sz="4" w:space="0"/>
              </w:rPr>
            </w:pPr>
            <w:r>
              <w:rPr>
                <w:rFonts w:hint="default" w:ascii="Times New Roman" w:hAnsi="Times New Roman" w:cs="Times New Roman"/>
                <w:sz w:val="21"/>
                <w:szCs w:val="21"/>
              </w:rPr>
              <w:t>监测项目</w:t>
            </w:r>
          </w:p>
        </w:tc>
        <w:tc>
          <w:tcPr>
            <w:tcW w:w="310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bdr w:val="single" w:color="auto" w:sz="4" w:space="0"/>
              </w:rPr>
            </w:pPr>
            <w:r>
              <w:rPr>
                <w:rFonts w:hint="default" w:ascii="Times New Roman" w:hAnsi="Times New Roman" w:cs="Times New Roman"/>
                <w:sz w:val="21"/>
                <w:szCs w:val="21"/>
              </w:rPr>
              <w:t>分 析 方 法</w:t>
            </w:r>
          </w:p>
        </w:tc>
        <w:tc>
          <w:tcPr>
            <w:tcW w:w="223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bdr w:val="single" w:color="auto" w:sz="4" w:space="0"/>
              </w:rPr>
            </w:pPr>
            <w:r>
              <w:rPr>
                <w:rFonts w:hint="default" w:ascii="Times New Roman" w:hAnsi="Times New Roman" w:cs="Times New Roman"/>
                <w:sz w:val="21"/>
                <w:szCs w:val="21"/>
              </w:rPr>
              <w:t>监测仪器及型号</w:t>
            </w:r>
          </w:p>
        </w:tc>
        <w:tc>
          <w:tcPr>
            <w:tcW w:w="1304"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bdr w:val="single" w:color="auto" w:sz="4" w:space="0"/>
              </w:rPr>
            </w:pPr>
            <w:r>
              <w:rPr>
                <w:rFonts w:hint="default" w:ascii="Times New Roman" w:hAnsi="Times New Roman" w:cs="Times New Roman"/>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914" w:type="dxa"/>
            <w:vMerge w:val="restart"/>
            <w:vAlign w:val="center"/>
          </w:tcPr>
          <w:p>
            <w:pPr>
              <w:keepNext w:val="0"/>
              <w:keepLines w:val="0"/>
              <w:pageBreakBefore w:val="0"/>
              <w:widowControl/>
              <w:kinsoku/>
              <w:wordWrap/>
              <w:overflowPunct/>
              <w:topLinePunct w:val="0"/>
              <w:bidi w:val="0"/>
              <w:adjustRightInd/>
              <w:snapToGrid/>
              <w:spacing w:before="0" w:after="0" w:line="280" w:lineRule="exact"/>
              <w:ind w:left="0" w:leftChars="0" w:right="0" w:rightChars="0" w:firstLine="0" w:firstLineChars="0"/>
              <w:jc w:val="center"/>
              <w:textAlignment w:val="center"/>
              <w:rPr>
                <w:rFonts w:hint="default" w:ascii="Times New Roman" w:hAnsi="Times New Roman" w:cs="Times New Roman"/>
                <w:bCs/>
                <w:color w:val="000000"/>
                <w:kern w:val="0"/>
                <w:sz w:val="21"/>
                <w:szCs w:val="21"/>
                <w:lang w:bidi="ar"/>
              </w:rPr>
            </w:pPr>
            <w:r>
              <w:rPr>
                <w:rFonts w:hint="default" w:ascii="Times New Roman" w:hAnsi="Times New Roman" w:cs="Times New Roman"/>
                <w:bCs/>
                <w:color w:val="000000"/>
                <w:kern w:val="0"/>
                <w:sz w:val="21"/>
                <w:szCs w:val="21"/>
                <w:lang w:bidi="ar"/>
              </w:rPr>
              <w:t>有组织排放废气</w:t>
            </w:r>
          </w:p>
        </w:tc>
        <w:tc>
          <w:tcPr>
            <w:tcW w:w="1216" w:type="dxa"/>
            <w:vMerge w:val="restart"/>
            <w:vAlign w:val="center"/>
          </w:tcPr>
          <w:p>
            <w:pPr>
              <w:keepNext w:val="0"/>
              <w:keepLines w:val="0"/>
              <w:pageBreakBefore w:val="0"/>
              <w:kinsoku/>
              <w:wordWrap/>
              <w:overflowPunct/>
              <w:topLinePunct w:val="0"/>
              <w:bidi w:val="0"/>
              <w:adjustRightInd/>
              <w:snapToGrid/>
              <w:spacing w:before="0" w:after="0" w:line="280" w:lineRule="exact"/>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颗粒物</w:t>
            </w:r>
          </w:p>
        </w:tc>
        <w:tc>
          <w:tcPr>
            <w:tcW w:w="3108" w:type="dxa"/>
            <w:vAlign w:val="center"/>
          </w:tcPr>
          <w:p>
            <w:pPr>
              <w:keepNext w:val="0"/>
              <w:keepLines w:val="0"/>
              <w:pageBreakBefore w:val="0"/>
              <w:kinsoku/>
              <w:wordWrap/>
              <w:overflowPunct/>
              <w:topLinePunct w:val="0"/>
              <w:bidi w:val="0"/>
              <w:adjustRightInd/>
              <w:snapToGrid/>
              <w:spacing w:before="0" w:after="0" w:line="280" w:lineRule="exact"/>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固定污染源排气中颗粒物测定与气态污染物采样方法GB/T 16157-1996</w:t>
            </w:r>
          </w:p>
        </w:tc>
        <w:tc>
          <w:tcPr>
            <w:tcW w:w="2238" w:type="dxa"/>
            <w:vAlign w:val="center"/>
          </w:tcPr>
          <w:p>
            <w:pPr>
              <w:keepNext w:val="0"/>
              <w:keepLines w:val="0"/>
              <w:pageBreakBefore w:val="0"/>
              <w:kinsoku/>
              <w:wordWrap/>
              <w:overflowPunct/>
              <w:topLinePunct w:val="0"/>
              <w:bidi w:val="0"/>
              <w:adjustRightInd/>
              <w:snapToGrid/>
              <w:spacing w:before="0" w:after="0" w:line="280" w:lineRule="exact"/>
              <w:ind w:left="0" w:leftChars="0" w:right="0" w:rightChars="0" w:firstLine="0" w:firstLineChars="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崂应3012H型大气采样器</w:t>
            </w:r>
          </w:p>
          <w:p>
            <w:pPr>
              <w:pStyle w:val="2"/>
              <w:jc w:val="center"/>
              <w:rPr>
                <w:rFonts w:hint="default"/>
                <w:lang w:val="en-US"/>
              </w:rPr>
            </w:pPr>
            <w:r>
              <w:rPr>
                <w:rFonts w:hint="eastAsia" w:ascii="Times New Roman" w:hAnsi="Times New Roman" w:cs="Times New Roman"/>
                <w:sz w:val="21"/>
                <w:szCs w:val="21"/>
                <w:lang w:val="en-US" w:eastAsia="zh-CN"/>
              </w:rPr>
              <w:t>CPA225D电子天平</w:t>
            </w:r>
          </w:p>
        </w:tc>
        <w:tc>
          <w:tcPr>
            <w:tcW w:w="1304" w:type="dxa"/>
            <w:vAlign w:val="center"/>
          </w:tcPr>
          <w:p>
            <w:pPr>
              <w:keepNext w:val="0"/>
              <w:keepLines w:val="0"/>
              <w:pageBreakBefore w:val="0"/>
              <w:kinsoku/>
              <w:wordWrap/>
              <w:overflowPunct/>
              <w:topLinePunct w:val="0"/>
              <w:bidi w:val="0"/>
              <w:adjustRightInd/>
              <w:snapToGrid/>
              <w:spacing w:before="0" w:after="0" w:line="280" w:lineRule="exact"/>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1.0m</w:t>
            </w:r>
            <w:r>
              <w:rPr>
                <w:rFonts w:hint="default" w:ascii="Times New Roman" w:hAnsi="Times New Roman" w:cs="Times New Roman"/>
                <w:sz w:val="21"/>
                <w:szCs w:val="21"/>
              </w:rPr>
              <w:t>g/m</w:t>
            </w:r>
            <w:r>
              <w:rPr>
                <w:rFonts w:hint="default"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914" w:type="dxa"/>
            <w:vMerge w:val="continue"/>
            <w:vAlign w:val="center"/>
          </w:tcPr>
          <w:p>
            <w:pPr>
              <w:keepNext w:val="0"/>
              <w:keepLines w:val="0"/>
              <w:pageBreakBefore w:val="0"/>
              <w:widowControl/>
              <w:kinsoku/>
              <w:wordWrap/>
              <w:overflowPunct/>
              <w:topLinePunct w:val="0"/>
              <w:bidi w:val="0"/>
              <w:adjustRightInd/>
              <w:snapToGrid/>
              <w:spacing w:before="0" w:after="0" w:line="280" w:lineRule="exact"/>
              <w:ind w:left="0" w:leftChars="0" w:right="0" w:rightChars="0" w:firstLine="0" w:firstLineChars="0"/>
              <w:jc w:val="center"/>
              <w:textAlignment w:val="center"/>
              <w:rPr>
                <w:rFonts w:hint="default" w:ascii="Times New Roman" w:hAnsi="Times New Roman" w:cs="Times New Roman"/>
                <w:bCs/>
                <w:color w:val="000000"/>
                <w:kern w:val="0"/>
                <w:sz w:val="21"/>
                <w:szCs w:val="21"/>
                <w:lang w:bidi="ar"/>
              </w:rPr>
            </w:pPr>
          </w:p>
        </w:tc>
        <w:tc>
          <w:tcPr>
            <w:tcW w:w="1216" w:type="dxa"/>
            <w:vMerge w:val="continue"/>
            <w:vAlign w:val="center"/>
          </w:tcPr>
          <w:p>
            <w:pPr>
              <w:keepNext w:val="0"/>
              <w:keepLines w:val="0"/>
              <w:pageBreakBefore w:val="0"/>
              <w:kinsoku/>
              <w:wordWrap/>
              <w:overflowPunct/>
              <w:topLinePunct w:val="0"/>
              <w:bidi w:val="0"/>
              <w:adjustRightInd/>
              <w:snapToGrid/>
              <w:spacing w:before="0" w:after="0" w:line="280" w:lineRule="exact"/>
              <w:ind w:left="0" w:leftChars="0" w:right="0" w:rightChars="0" w:firstLine="0" w:firstLineChars="0"/>
              <w:jc w:val="center"/>
              <w:rPr>
                <w:rFonts w:hint="default" w:ascii="Times New Roman" w:hAnsi="Times New Roman" w:cs="Times New Roman"/>
                <w:sz w:val="21"/>
                <w:szCs w:val="21"/>
                <w:lang w:eastAsia="zh-CN"/>
              </w:rPr>
            </w:pPr>
          </w:p>
        </w:tc>
        <w:tc>
          <w:tcPr>
            <w:tcW w:w="3108" w:type="dxa"/>
            <w:vAlign w:val="center"/>
          </w:tcPr>
          <w:p>
            <w:pPr>
              <w:keepNext w:val="0"/>
              <w:keepLines w:val="0"/>
              <w:pageBreakBefore w:val="0"/>
              <w:kinsoku/>
              <w:wordWrap/>
              <w:overflowPunct/>
              <w:topLinePunct w:val="0"/>
              <w:bidi w:val="0"/>
              <w:adjustRightInd/>
              <w:snapToGrid/>
              <w:spacing w:before="0" w:after="0" w:line="280" w:lineRule="exact"/>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固定污染源废气 低浓度颗粒物的测定 重量法 HJ 836-2017</w:t>
            </w:r>
          </w:p>
        </w:tc>
        <w:tc>
          <w:tcPr>
            <w:tcW w:w="2238" w:type="dxa"/>
            <w:vAlign w:val="center"/>
          </w:tcPr>
          <w:p>
            <w:pPr>
              <w:keepNext w:val="0"/>
              <w:keepLines w:val="0"/>
              <w:pageBreakBefore w:val="0"/>
              <w:kinsoku/>
              <w:wordWrap/>
              <w:overflowPunct/>
              <w:topLinePunct w:val="0"/>
              <w:bidi w:val="0"/>
              <w:adjustRightInd/>
              <w:snapToGrid/>
              <w:spacing w:before="0" w:after="0" w:line="280" w:lineRule="exact"/>
              <w:ind w:left="0" w:leftChars="0" w:right="0" w:rightChars="0" w:firstLine="0" w:firstLineChars="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崂应3012H型大气采样器</w:t>
            </w:r>
          </w:p>
          <w:p>
            <w:pPr>
              <w:keepNext w:val="0"/>
              <w:keepLines w:val="0"/>
              <w:pageBreakBefore w:val="0"/>
              <w:kinsoku/>
              <w:wordWrap/>
              <w:overflowPunct/>
              <w:topLinePunct w:val="0"/>
              <w:bidi w:val="0"/>
              <w:adjustRightInd/>
              <w:snapToGrid/>
              <w:spacing w:before="0" w:after="0" w:line="280" w:lineRule="exact"/>
              <w:ind w:left="0" w:leftChars="0" w:right="0" w:rightChars="0"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CPA225D电子天平</w:t>
            </w:r>
          </w:p>
        </w:tc>
        <w:tc>
          <w:tcPr>
            <w:tcW w:w="1304" w:type="dxa"/>
            <w:vAlign w:val="center"/>
          </w:tcPr>
          <w:p>
            <w:pPr>
              <w:keepNext w:val="0"/>
              <w:keepLines w:val="0"/>
              <w:pageBreakBefore w:val="0"/>
              <w:kinsoku/>
              <w:wordWrap/>
              <w:overflowPunct/>
              <w:topLinePunct w:val="0"/>
              <w:bidi w:val="0"/>
              <w:adjustRightInd/>
              <w:snapToGrid/>
              <w:spacing w:before="0" w:after="0" w:line="280" w:lineRule="exact"/>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1.0m</w:t>
            </w:r>
            <w:r>
              <w:rPr>
                <w:rFonts w:hint="default" w:ascii="Times New Roman" w:hAnsi="Times New Roman" w:cs="Times New Roman"/>
                <w:sz w:val="21"/>
                <w:szCs w:val="21"/>
              </w:rPr>
              <w:t>g/m</w:t>
            </w:r>
            <w:r>
              <w:rPr>
                <w:rFonts w:hint="default"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5" w:hRule="atLeast"/>
        </w:trPr>
        <w:tc>
          <w:tcPr>
            <w:tcW w:w="914" w:type="dxa"/>
            <w:vMerge w:val="continue"/>
            <w:vAlign w:val="center"/>
          </w:tcPr>
          <w:p>
            <w:pPr>
              <w:keepNext w:val="0"/>
              <w:keepLines w:val="0"/>
              <w:pageBreakBefore w:val="0"/>
              <w:widowControl/>
              <w:kinsoku/>
              <w:wordWrap/>
              <w:overflowPunct/>
              <w:topLinePunct w:val="0"/>
              <w:bidi w:val="0"/>
              <w:adjustRightInd/>
              <w:snapToGrid/>
              <w:spacing w:before="0" w:after="0" w:line="280" w:lineRule="exact"/>
              <w:ind w:left="0" w:leftChars="0" w:right="0" w:rightChars="0" w:firstLine="0" w:firstLineChars="0"/>
              <w:jc w:val="center"/>
              <w:textAlignment w:val="center"/>
              <w:rPr>
                <w:rFonts w:hint="default" w:ascii="Times New Roman" w:hAnsi="Times New Roman" w:cs="Times New Roman"/>
                <w:bCs/>
                <w:color w:val="000000"/>
                <w:kern w:val="0"/>
                <w:sz w:val="21"/>
                <w:szCs w:val="21"/>
                <w:lang w:bidi="ar"/>
              </w:rPr>
            </w:pPr>
          </w:p>
        </w:tc>
        <w:tc>
          <w:tcPr>
            <w:tcW w:w="1216"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VOCs</w:t>
            </w:r>
          </w:p>
        </w:tc>
        <w:tc>
          <w:tcPr>
            <w:tcW w:w="310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固定污染源废气 挥发性有机物的测定 固相吸附-热脱附/气相色谱-质谱法 HJ 734-2014</w:t>
            </w:r>
          </w:p>
        </w:tc>
        <w:tc>
          <w:tcPr>
            <w:tcW w:w="223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气相色谱</w:t>
            </w:r>
            <w:r>
              <w:rPr>
                <w:rFonts w:hint="default" w:ascii="Times New Roman" w:hAnsi="Times New Roman" w:cs="Times New Roman"/>
                <w:sz w:val="21"/>
                <w:szCs w:val="21"/>
                <w:lang w:val="en-US" w:eastAsia="zh-CN"/>
              </w:rPr>
              <w:t>-质谱联用仪7890B-5977A</w:t>
            </w:r>
          </w:p>
        </w:tc>
        <w:tc>
          <w:tcPr>
            <w:tcW w:w="1304"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0.01m</w:t>
            </w:r>
            <w:r>
              <w:rPr>
                <w:rFonts w:hint="default" w:ascii="Times New Roman" w:hAnsi="Times New Roman" w:cs="Times New Roman"/>
                <w:sz w:val="21"/>
                <w:szCs w:val="21"/>
              </w:rPr>
              <w:t>g/m</w:t>
            </w:r>
            <w:r>
              <w:rPr>
                <w:rFonts w:hint="default"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trPr>
        <w:tc>
          <w:tcPr>
            <w:tcW w:w="914" w:type="dxa"/>
            <w:vAlign w:val="center"/>
          </w:tcPr>
          <w:p>
            <w:pPr>
              <w:keepNext w:val="0"/>
              <w:keepLines w:val="0"/>
              <w:pageBreakBefore w:val="0"/>
              <w:widowControl/>
              <w:kinsoku/>
              <w:wordWrap/>
              <w:overflowPunct/>
              <w:topLinePunct w:val="0"/>
              <w:bidi w:val="0"/>
              <w:adjustRightInd/>
              <w:snapToGrid/>
              <w:spacing w:before="0" w:after="0" w:line="280" w:lineRule="exact"/>
              <w:ind w:left="0" w:leftChars="0" w:right="0" w:rightChars="0" w:firstLine="0" w:firstLineChars="0"/>
              <w:jc w:val="center"/>
              <w:textAlignment w:val="center"/>
              <w:rPr>
                <w:rFonts w:hint="default" w:ascii="Times New Roman" w:hAnsi="Times New Roman" w:cs="Times New Roman"/>
                <w:bCs/>
                <w:color w:val="000000"/>
                <w:kern w:val="0"/>
                <w:sz w:val="21"/>
                <w:szCs w:val="21"/>
                <w:lang w:bidi="ar"/>
              </w:rPr>
            </w:pPr>
            <w:r>
              <w:rPr>
                <w:rFonts w:hint="default" w:ascii="Times New Roman" w:hAnsi="Times New Roman" w:cs="Times New Roman"/>
                <w:bCs/>
                <w:color w:val="000000"/>
                <w:kern w:val="0"/>
                <w:sz w:val="21"/>
                <w:szCs w:val="21"/>
                <w:lang w:bidi="ar"/>
              </w:rPr>
              <w:t>无组织排放废气</w:t>
            </w:r>
          </w:p>
        </w:tc>
        <w:tc>
          <w:tcPr>
            <w:tcW w:w="1216" w:type="dxa"/>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center"/>
              <w:outlineLvl w:val="9"/>
              <w:rPr>
                <w:rFonts w:hint="default" w:ascii="Times New Roman" w:hAnsi="Times New Roman" w:cs="Times New Roman"/>
                <w:bCs/>
                <w:color w:val="000000"/>
                <w:kern w:val="0"/>
                <w:sz w:val="21"/>
                <w:szCs w:val="21"/>
                <w:lang w:bidi="ar"/>
              </w:rPr>
            </w:pPr>
            <w:r>
              <w:rPr>
                <w:rFonts w:hint="default" w:ascii="Times New Roman" w:hAnsi="Times New Roman" w:cs="Times New Roman"/>
                <w:sz w:val="21"/>
                <w:szCs w:val="21"/>
                <w:lang w:val="en-US" w:eastAsia="zh-CN"/>
              </w:rPr>
              <w:t>VOCs</w:t>
            </w:r>
          </w:p>
        </w:tc>
        <w:tc>
          <w:tcPr>
            <w:tcW w:w="3108" w:type="dxa"/>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center"/>
              <w:outlineLvl w:val="9"/>
              <w:rPr>
                <w:rFonts w:hint="default" w:ascii="Times New Roman" w:hAnsi="Times New Roman" w:cs="Times New Roman"/>
                <w:bCs/>
                <w:color w:val="000000"/>
                <w:kern w:val="0"/>
                <w:sz w:val="21"/>
                <w:szCs w:val="21"/>
                <w:lang w:bidi="ar"/>
              </w:rPr>
            </w:pPr>
            <w:r>
              <w:rPr>
                <w:rFonts w:hint="default" w:ascii="Times New Roman" w:hAnsi="Times New Roman" w:cs="Times New Roman"/>
                <w:bCs/>
                <w:color w:val="000000"/>
                <w:kern w:val="0"/>
                <w:sz w:val="21"/>
                <w:szCs w:val="21"/>
                <w:lang w:bidi="ar"/>
              </w:rPr>
              <w:t>环境空气 挥发性有机物的测定 吸附管采样-热脱附/气相色谱-质谱法 HJ 644-2013</w:t>
            </w:r>
          </w:p>
        </w:tc>
        <w:tc>
          <w:tcPr>
            <w:tcW w:w="223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气相色谱</w:t>
            </w:r>
            <w:r>
              <w:rPr>
                <w:rFonts w:hint="default" w:ascii="Times New Roman" w:hAnsi="Times New Roman" w:cs="Times New Roman"/>
                <w:sz w:val="21"/>
                <w:szCs w:val="21"/>
                <w:lang w:val="en-US" w:eastAsia="zh-CN"/>
              </w:rPr>
              <w:t>-质谱联用仪7890B-5977A</w:t>
            </w:r>
          </w:p>
        </w:tc>
        <w:tc>
          <w:tcPr>
            <w:tcW w:w="1304"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eastAsia" w:ascii="Times New Roman" w:hAnsi="Times New Roman" w:cs="Times New Roman"/>
                <w:sz w:val="21"/>
                <w:szCs w:val="21"/>
                <w:lang w:val="en-US" w:eastAsia="zh-CN"/>
              </w:rPr>
              <w:t xml:space="preserve">1.0 </w:t>
            </w:r>
            <w:r>
              <w:rPr>
                <w:rFonts w:hint="default" w:ascii="Times New Roman" w:hAnsi="Times New Roman" w:cs="Times New Roman"/>
                <w:sz w:val="21"/>
                <w:szCs w:val="21"/>
                <w:lang w:val="en-US" w:eastAsia="zh-CN"/>
              </w:rPr>
              <w:t>μ</w:t>
            </w:r>
            <w:r>
              <w:rPr>
                <w:rFonts w:hint="default" w:ascii="Times New Roman" w:hAnsi="Times New Roman" w:cs="Times New Roman"/>
                <w:sz w:val="21"/>
                <w:szCs w:val="21"/>
              </w:rPr>
              <w:t>g/m</w:t>
            </w:r>
            <w:r>
              <w:rPr>
                <w:rFonts w:hint="default"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914" w:type="dxa"/>
            <w:vAlign w:val="center"/>
          </w:tcPr>
          <w:p>
            <w:pPr>
              <w:keepNext w:val="0"/>
              <w:keepLines w:val="0"/>
              <w:pageBreakBefore w:val="0"/>
              <w:widowControl w:val="0"/>
              <w:kinsoku/>
              <w:wordWrap/>
              <w:overflowPunct/>
              <w:topLinePunct w:val="0"/>
              <w:autoSpaceDE/>
              <w:autoSpaceDN/>
              <w:bidi w:val="0"/>
              <w:adjustRightInd/>
              <w:snapToGrid/>
              <w:spacing w:before="0" w:after="0" w:line="280" w:lineRule="exact"/>
              <w:ind w:left="-2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1216"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等效（A）声级</w:t>
            </w:r>
          </w:p>
        </w:tc>
        <w:tc>
          <w:tcPr>
            <w:tcW w:w="310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工业企业厂界环境噪声排放标准GB12348-2008</w:t>
            </w:r>
          </w:p>
        </w:tc>
        <w:tc>
          <w:tcPr>
            <w:tcW w:w="223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AWA</w:t>
            </w:r>
            <w:r>
              <w:rPr>
                <w:rFonts w:hint="eastAsia" w:ascii="Times New Roman" w:hAnsi="Times New Roman" w:cs="Times New Roman"/>
                <w:sz w:val="21"/>
                <w:szCs w:val="21"/>
                <w:lang w:val="en-US" w:eastAsia="zh-CN"/>
              </w:rPr>
              <w:t>6221A</w:t>
            </w:r>
            <w:r>
              <w:rPr>
                <w:rFonts w:hint="default" w:ascii="Times New Roman" w:hAnsi="Times New Roman" w:cs="Times New Roman"/>
                <w:sz w:val="21"/>
                <w:szCs w:val="21"/>
              </w:rPr>
              <w:t>型声级计</w:t>
            </w:r>
          </w:p>
        </w:tc>
        <w:tc>
          <w:tcPr>
            <w:tcW w:w="1304"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30dB(A)</w:t>
            </w:r>
          </w:p>
        </w:tc>
      </w:tr>
    </w:tbl>
    <w:p>
      <w:pPr>
        <w:rPr>
          <w:rFonts w:hint="eastAsia"/>
          <w:lang w:val="en-US" w:eastAsia="zh-CN"/>
        </w:rPr>
      </w:pPr>
      <w:bookmarkStart w:id="45" w:name="_Toc8146"/>
    </w:p>
    <w:p>
      <w:pPr>
        <w:pStyle w:val="3"/>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0"/>
        <w:rPr>
          <w:rFonts w:hint="eastAsia"/>
          <w:lang w:val="en-US" w:eastAsia="zh-CN"/>
        </w:rPr>
      </w:pPr>
      <w:bookmarkStart w:id="46" w:name="_Toc17820"/>
      <w:r>
        <w:rPr>
          <w:rFonts w:hint="eastAsia" w:ascii="宋体" w:hAnsi="宋体" w:cs="宋体"/>
          <w:lang w:val="en-US" w:eastAsia="zh-CN"/>
        </w:rPr>
        <w:t>8</w:t>
      </w:r>
      <w:r>
        <w:rPr>
          <w:rFonts w:hint="eastAsia" w:ascii="宋体" w:hAnsi="宋体" w:eastAsia="宋体" w:cs="宋体"/>
          <w:lang w:val="en-US" w:eastAsia="zh-CN"/>
        </w:rPr>
        <w:t>、</w:t>
      </w:r>
      <w:r>
        <w:rPr>
          <w:rFonts w:hint="eastAsia"/>
          <w:lang w:val="en-US" w:eastAsia="zh-CN"/>
        </w:rPr>
        <w:t>质量保证及质量控制</w:t>
      </w:r>
      <w:bookmarkEnd w:id="45"/>
      <w:bookmarkEnd w:id="46"/>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rightChars="0"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rPr>
        <w:t>1、监测过程中实施全过程的质量控制，监测分析方法采用国家和行业主管部门颁布的标准(或推荐)方法。监测人员经过省级技术考核合格并持有合格证书。所用的监测仪器均经过法定计量检定并在有效期内。分析测试前后，对所用的测试仪器进行了必要的校准。监测项目、分析方法、监测仪器及型号见表</w:t>
      </w:r>
      <w:r>
        <w:rPr>
          <w:rFonts w:hint="eastAsia" w:ascii="Times New Roman" w:hAnsi="Times New Roman" w:cs="Times New Roman"/>
          <w:sz w:val="24"/>
          <w:lang w:val="en-US" w:eastAsia="zh-CN"/>
        </w:rPr>
        <w:t>7-3</w:t>
      </w:r>
      <w:r>
        <w:rPr>
          <w:rFonts w:hint="default" w:ascii="Times New Roman" w:hAnsi="Times New Roman" w:cs="Times New Roman"/>
          <w:sz w:val="24"/>
        </w:rPr>
        <w:t>。</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rightChars="0"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rPr>
        <w:t>2、为保证分析测试结果的准确可靠，样品的保存按分析方法规定进行，样品采集和分析时增加了平行样等质控措施。</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rightChars="0"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rPr>
        <w:t>3、</w:t>
      </w:r>
      <w:r>
        <w:rPr>
          <w:rFonts w:hint="default" w:ascii="Times New Roman" w:hAnsi="Times New Roman" w:eastAsia="宋体" w:cs="Times New Roman"/>
          <w:sz w:val="24"/>
        </w:rPr>
        <w:t>厂界噪声验收监测期间天气</w:t>
      </w:r>
      <w:r>
        <w:rPr>
          <w:rFonts w:hint="default" w:ascii="Times New Roman" w:hAnsi="Times New Roman" w:eastAsia="宋体" w:cs="Times New Roman"/>
          <w:sz w:val="24"/>
          <w:lang w:eastAsia="zh-CN"/>
        </w:rPr>
        <w:t>晴</w:t>
      </w:r>
      <w:r>
        <w:rPr>
          <w:rFonts w:hint="default" w:ascii="Times New Roman" w:hAnsi="Times New Roman" w:eastAsia="宋体" w:cs="Times New Roman"/>
          <w:sz w:val="24"/>
        </w:rPr>
        <w:t>，</w:t>
      </w:r>
      <w:bookmarkStart w:id="47" w:name="OLE_LINK2"/>
      <w:r>
        <w:rPr>
          <w:rFonts w:hint="default" w:ascii="Times New Roman" w:hAnsi="Times New Roman" w:eastAsia="宋体" w:cs="Times New Roman"/>
          <w:sz w:val="24"/>
          <w:lang w:val="en-US" w:eastAsia="zh-CN"/>
        </w:rPr>
        <w:t>201</w:t>
      </w:r>
      <w:r>
        <w:rPr>
          <w:rFonts w:hint="eastAsia" w:ascii="Times New Roman" w:hAnsi="Times New Roman" w:cs="Times New Roman"/>
          <w:sz w:val="24"/>
          <w:lang w:val="en-US" w:eastAsia="zh-CN"/>
        </w:rPr>
        <w:t>9</w:t>
      </w:r>
      <w:r>
        <w:rPr>
          <w:rFonts w:hint="default" w:ascii="Times New Roman" w:hAnsi="Times New Roman" w:eastAsia="宋体" w:cs="Times New Roman"/>
          <w:sz w:val="24"/>
          <w:lang w:val="en-US" w:eastAsia="zh-CN"/>
        </w:rPr>
        <w:t>年</w:t>
      </w:r>
      <w:r>
        <w:rPr>
          <w:rFonts w:hint="eastAsia" w:ascii="Times New Roman" w:hAnsi="Times New Roman" w:cs="Times New Roman"/>
          <w:sz w:val="24"/>
          <w:lang w:val="en-US" w:eastAsia="zh-CN"/>
        </w:rPr>
        <w:t>3</w:t>
      </w:r>
      <w:r>
        <w:rPr>
          <w:rFonts w:hint="default" w:ascii="Times New Roman" w:hAnsi="Times New Roman" w:eastAsia="宋体" w:cs="Times New Roman"/>
          <w:sz w:val="24"/>
        </w:rPr>
        <w:t>月</w:t>
      </w:r>
      <w:r>
        <w:rPr>
          <w:rFonts w:hint="eastAsia" w:ascii="Times New Roman" w:hAnsi="Times New Roman" w:cs="Times New Roman"/>
          <w:sz w:val="24"/>
          <w:lang w:val="en-US" w:eastAsia="zh-CN"/>
        </w:rPr>
        <w:t>28</w:t>
      </w:r>
      <w:r>
        <w:rPr>
          <w:rFonts w:hint="default" w:ascii="Times New Roman" w:hAnsi="Times New Roman" w:eastAsia="宋体" w:cs="Times New Roman"/>
          <w:sz w:val="24"/>
        </w:rPr>
        <w:t>日</w:t>
      </w:r>
      <w:bookmarkStart w:id="48" w:name="OLE_LINK1"/>
      <w:r>
        <w:rPr>
          <w:rFonts w:hint="default" w:ascii="Times New Roman" w:hAnsi="Times New Roman" w:eastAsia="宋体" w:cs="Times New Roman"/>
          <w:sz w:val="24"/>
        </w:rPr>
        <w:t>昼间风速为</w:t>
      </w:r>
      <w:r>
        <w:rPr>
          <w:rFonts w:hint="eastAsia" w:ascii="Times New Roman" w:hAnsi="Times New Roman" w:cs="Times New Roman"/>
          <w:sz w:val="24"/>
          <w:lang w:val="en-US" w:eastAsia="zh-CN"/>
        </w:rPr>
        <w:t>1.0~1.3</w:t>
      </w:r>
      <w:r>
        <w:rPr>
          <w:rFonts w:hint="default" w:ascii="Times New Roman" w:hAnsi="Times New Roman" w:eastAsia="宋体" w:cs="Times New Roman"/>
          <w:sz w:val="24"/>
        </w:rPr>
        <w:t>米/秒</w:t>
      </w:r>
      <w:r>
        <w:rPr>
          <w:rFonts w:hint="default" w:ascii="Times New Roman" w:hAnsi="Times New Roman" w:eastAsia="宋体" w:cs="Times New Roman"/>
          <w:sz w:val="24"/>
          <w:lang w:eastAsia="zh-CN"/>
        </w:rPr>
        <w:t>，</w:t>
      </w:r>
      <w:bookmarkEnd w:id="47"/>
      <w:bookmarkEnd w:id="48"/>
      <w:r>
        <w:rPr>
          <w:rFonts w:hint="default" w:ascii="Times New Roman" w:hAnsi="Times New Roman" w:cs="Times New Roman"/>
          <w:sz w:val="24"/>
          <w:lang w:eastAsia="zh-CN"/>
        </w:rPr>
        <w:t>夜间风速为</w:t>
      </w:r>
      <w:r>
        <w:rPr>
          <w:rFonts w:hint="eastAsia" w:ascii="Times New Roman" w:hAnsi="Times New Roman" w:cs="Times New Roman"/>
          <w:sz w:val="24"/>
          <w:lang w:val="en-US" w:eastAsia="zh-CN"/>
        </w:rPr>
        <w:t>1.3~1.5</w:t>
      </w:r>
      <w:r>
        <w:rPr>
          <w:rFonts w:hint="default" w:ascii="Times New Roman" w:hAnsi="Times New Roman" w:eastAsia="宋体" w:cs="Times New Roman"/>
          <w:sz w:val="24"/>
        </w:rPr>
        <w:t>米/秒</w:t>
      </w:r>
      <w:r>
        <w:rPr>
          <w:rFonts w:hint="default" w:ascii="Times New Roman" w:hAnsi="Times New Roman" w:cs="Times New Roman"/>
          <w:sz w:val="24"/>
          <w:lang w:eastAsia="zh-CN"/>
        </w:rPr>
        <w:t>，</w:t>
      </w:r>
      <w:r>
        <w:rPr>
          <w:rFonts w:hint="default" w:ascii="Times New Roman" w:hAnsi="Times New Roman" w:eastAsia="宋体" w:cs="Times New Roman"/>
          <w:sz w:val="24"/>
          <w:lang w:val="en-US" w:eastAsia="zh-CN"/>
        </w:rPr>
        <w:t>201</w:t>
      </w:r>
      <w:r>
        <w:rPr>
          <w:rFonts w:hint="eastAsia" w:ascii="Times New Roman" w:hAnsi="Times New Roman" w:cs="Times New Roman"/>
          <w:sz w:val="24"/>
          <w:lang w:val="en-US" w:eastAsia="zh-CN"/>
        </w:rPr>
        <w:t>9</w:t>
      </w:r>
      <w:r>
        <w:rPr>
          <w:rFonts w:hint="default" w:ascii="Times New Roman" w:hAnsi="Times New Roman" w:eastAsia="宋体" w:cs="Times New Roman"/>
          <w:sz w:val="24"/>
          <w:lang w:val="en-US" w:eastAsia="zh-CN"/>
        </w:rPr>
        <w:t>年</w:t>
      </w:r>
      <w:r>
        <w:rPr>
          <w:rFonts w:hint="eastAsia" w:ascii="Times New Roman" w:hAnsi="Times New Roman" w:cs="Times New Roman"/>
          <w:sz w:val="24"/>
          <w:lang w:val="en-US" w:eastAsia="zh-CN"/>
        </w:rPr>
        <w:t>3</w:t>
      </w:r>
      <w:r>
        <w:rPr>
          <w:rFonts w:hint="default" w:ascii="Times New Roman" w:hAnsi="Times New Roman" w:eastAsia="宋体" w:cs="Times New Roman"/>
          <w:sz w:val="24"/>
        </w:rPr>
        <w:t>月</w:t>
      </w:r>
      <w:r>
        <w:rPr>
          <w:rFonts w:hint="eastAsia" w:ascii="Times New Roman" w:hAnsi="Times New Roman" w:cs="Times New Roman"/>
          <w:sz w:val="24"/>
          <w:lang w:val="en-US" w:eastAsia="zh-CN"/>
        </w:rPr>
        <w:t>29</w:t>
      </w:r>
      <w:r>
        <w:rPr>
          <w:rFonts w:hint="default" w:ascii="Times New Roman" w:hAnsi="Times New Roman" w:eastAsia="宋体" w:cs="Times New Roman"/>
          <w:sz w:val="24"/>
        </w:rPr>
        <w:t>日昼间风速为</w:t>
      </w:r>
      <w:r>
        <w:rPr>
          <w:rFonts w:hint="eastAsia" w:ascii="Times New Roman" w:hAnsi="Times New Roman" w:cs="Times New Roman"/>
          <w:sz w:val="24"/>
          <w:lang w:val="en-US" w:eastAsia="zh-CN"/>
        </w:rPr>
        <w:t>1.5~1.6</w:t>
      </w:r>
      <w:r>
        <w:rPr>
          <w:rFonts w:hint="default" w:ascii="Times New Roman" w:hAnsi="Times New Roman" w:eastAsia="宋体" w:cs="Times New Roman"/>
          <w:sz w:val="24"/>
        </w:rPr>
        <w:t>米/秒</w:t>
      </w:r>
      <w:r>
        <w:rPr>
          <w:rFonts w:hint="default" w:ascii="Times New Roman" w:hAnsi="Times New Roman" w:eastAsia="宋体" w:cs="Times New Roman"/>
          <w:sz w:val="24"/>
          <w:lang w:eastAsia="zh-CN"/>
        </w:rPr>
        <w:t>，</w:t>
      </w:r>
      <w:r>
        <w:rPr>
          <w:rFonts w:hint="default" w:ascii="Times New Roman" w:hAnsi="Times New Roman" w:cs="Times New Roman"/>
          <w:sz w:val="24"/>
          <w:lang w:eastAsia="zh-CN"/>
        </w:rPr>
        <w:t>夜间风速为</w:t>
      </w:r>
      <w:r>
        <w:rPr>
          <w:rFonts w:hint="eastAsia" w:ascii="Times New Roman" w:hAnsi="Times New Roman" w:cs="Times New Roman"/>
          <w:sz w:val="24"/>
          <w:lang w:val="en-US" w:eastAsia="zh-CN"/>
        </w:rPr>
        <w:t>1.3~1.4</w:t>
      </w:r>
      <w:r>
        <w:rPr>
          <w:rFonts w:hint="default" w:ascii="Times New Roman" w:hAnsi="Times New Roman" w:eastAsia="宋体" w:cs="Times New Roman"/>
          <w:sz w:val="24"/>
        </w:rPr>
        <w:t>米/秒</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符合《工业企业厂界环境噪声排放标准》（GB 12348-2008）所要求的气</w:t>
      </w:r>
      <w:r>
        <w:rPr>
          <w:rFonts w:hint="default" w:ascii="Times New Roman" w:hAnsi="Times New Roman" w:cs="Times New Roman"/>
          <w:sz w:val="24"/>
        </w:rPr>
        <w:t>候条件（风速小于5.0米/秒），噪声监测仪在测试前后均用标准声源进行校准。</w:t>
      </w:r>
    </w:p>
    <w:p>
      <w:pPr>
        <w:pStyle w:val="2"/>
        <w:rPr>
          <w:rFonts w:hint="default" w:ascii="Times New Roman" w:hAnsi="Times New Roman" w:cs="Times New Roman"/>
          <w:sz w:val="24"/>
        </w:rPr>
      </w:pPr>
    </w:p>
    <w:p>
      <w:pPr>
        <w:pStyle w:val="2"/>
        <w:rPr>
          <w:rFonts w:hint="default" w:ascii="Times New Roman" w:hAnsi="Times New Roman" w:cs="Times New Roman"/>
          <w:sz w:val="24"/>
        </w:rPr>
      </w:pPr>
    </w:p>
    <w:p>
      <w:pPr>
        <w:pStyle w:val="2"/>
        <w:rPr>
          <w:rFonts w:hint="default" w:ascii="Times New Roman" w:hAnsi="Times New Roman" w:cs="Times New Roman"/>
          <w:sz w:val="24"/>
        </w:rPr>
      </w:pPr>
    </w:p>
    <w:p>
      <w:pPr>
        <w:pStyle w:val="2"/>
        <w:rPr>
          <w:rFonts w:hint="default" w:ascii="Times New Roman" w:hAnsi="Times New Roman" w:cs="Times New Roman"/>
          <w:sz w:val="24"/>
        </w:rPr>
      </w:pPr>
    </w:p>
    <w:p>
      <w:pPr>
        <w:pStyle w:val="3"/>
        <w:keepNext w:val="0"/>
        <w:keepLines w:val="0"/>
        <w:pageBreakBefore w:val="0"/>
        <w:widowControl w:val="0"/>
        <w:kinsoku/>
        <w:wordWrap/>
        <w:overflowPunct/>
        <w:topLinePunct w:val="0"/>
        <w:autoSpaceDE w:val="0"/>
        <w:autoSpaceDN w:val="0"/>
        <w:bidi w:val="0"/>
        <w:adjustRightInd/>
        <w:snapToGrid/>
        <w:spacing w:before="313" w:beforeLines="100" w:after="0" w:line="360" w:lineRule="auto"/>
        <w:ind w:left="0" w:leftChars="0" w:right="0" w:rightChars="0" w:firstLine="0" w:firstLineChars="0"/>
        <w:jc w:val="left"/>
        <w:textAlignment w:val="auto"/>
        <w:outlineLvl w:val="0"/>
        <w:rPr>
          <w:rFonts w:hint="eastAsia"/>
        </w:rPr>
      </w:pPr>
      <w:bookmarkStart w:id="49" w:name="_Toc9377"/>
      <w:bookmarkStart w:id="50" w:name="_Toc27732"/>
      <w:bookmarkStart w:id="51" w:name="_Toc15550"/>
      <w:r>
        <w:rPr>
          <w:rFonts w:hint="eastAsia" w:ascii="宋体" w:hAnsi="宋体" w:eastAsia="宋体" w:cs="宋体"/>
        </w:rPr>
        <w:t>9、验</w:t>
      </w:r>
      <w:r>
        <w:rPr>
          <w:rFonts w:hint="eastAsia"/>
        </w:rPr>
        <w:t>收监测工况及要求</w:t>
      </w:r>
      <w:bookmarkEnd w:id="49"/>
      <w:bookmarkEnd w:id="50"/>
      <w:bookmarkEnd w:id="51"/>
    </w:p>
    <w:p>
      <w:pPr>
        <w:spacing w:line="360" w:lineRule="auto"/>
        <w:ind w:firstLine="480" w:firstLineChars="200"/>
        <w:rPr>
          <w:rFonts w:hint="eastAsia" w:ascii="宋体"/>
          <w:sz w:val="24"/>
          <w:lang w:val="en-US" w:eastAsia="zh-CN"/>
        </w:rPr>
      </w:pPr>
      <w:bookmarkStart w:id="52" w:name="_Toc346454157"/>
      <w:bookmarkStart w:id="53" w:name="_Toc9340"/>
      <w:r>
        <w:rPr>
          <w:rFonts w:hint="eastAsia" w:ascii="宋体"/>
          <w:sz w:val="24"/>
        </w:rPr>
        <w:t>验收监测期</w:t>
      </w:r>
      <w:r>
        <w:rPr>
          <w:rFonts w:hint="default" w:ascii="Times New Roman" w:hAnsi="Times New Roman" w:cs="Times New Roman"/>
          <w:sz w:val="24"/>
        </w:rPr>
        <w:t>间(201</w:t>
      </w:r>
      <w:r>
        <w:rPr>
          <w:rFonts w:hint="eastAsia" w:ascii="Times New Roman" w:hAnsi="Times New Roman" w:cs="Times New Roman"/>
          <w:sz w:val="24"/>
          <w:lang w:val="en-US" w:eastAsia="zh-CN"/>
        </w:rPr>
        <w:t>9</w:t>
      </w:r>
      <w:r>
        <w:rPr>
          <w:rFonts w:hint="default" w:ascii="Times New Roman" w:hAnsi="Times New Roman" w:cs="Times New Roman"/>
          <w:sz w:val="24"/>
        </w:rPr>
        <w:t>年</w:t>
      </w:r>
      <w:r>
        <w:rPr>
          <w:rFonts w:hint="eastAsia" w:ascii="Times New Roman" w:hAnsi="Times New Roman" w:cs="Times New Roman"/>
          <w:sz w:val="24"/>
          <w:lang w:val="en-US" w:eastAsia="zh-CN"/>
        </w:rPr>
        <w:t>3</w:t>
      </w:r>
      <w:r>
        <w:rPr>
          <w:rFonts w:hint="default" w:ascii="Times New Roman" w:hAnsi="Times New Roman" w:cs="Times New Roman"/>
          <w:sz w:val="24"/>
        </w:rPr>
        <w:t>月</w:t>
      </w:r>
      <w:r>
        <w:rPr>
          <w:rFonts w:hint="eastAsia" w:ascii="Times New Roman" w:hAnsi="Times New Roman" w:cs="Times New Roman"/>
          <w:sz w:val="24"/>
          <w:lang w:val="en-US" w:eastAsia="zh-CN"/>
        </w:rPr>
        <w:t>28</w:t>
      </w:r>
      <w:r>
        <w:rPr>
          <w:rFonts w:hint="default" w:ascii="Times New Roman" w:hAnsi="Times New Roman" w:cs="Times New Roman"/>
          <w:sz w:val="24"/>
          <w:lang w:val="en-US" w:eastAsia="zh-CN"/>
        </w:rPr>
        <w:t>日-</w:t>
      </w:r>
      <w:r>
        <w:rPr>
          <w:rFonts w:hint="eastAsia" w:ascii="Times New Roman" w:hAnsi="Times New Roman" w:cs="Times New Roman"/>
          <w:sz w:val="24"/>
          <w:lang w:val="en-US" w:eastAsia="zh-CN"/>
        </w:rPr>
        <w:t>29</w:t>
      </w:r>
      <w:r>
        <w:rPr>
          <w:rFonts w:hint="default" w:ascii="Times New Roman" w:hAnsi="Times New Roman" w:cs="Times New Roman"/>
          <w:sz w:val="24"/>
        </w:rPr>
        <w:t>日</w:t>
      </w:r>
      <w:r>
        <w:rPr>
          <w:rFonts w:hint="eastAsia" w:ascii="宋体"/>
          <w:sz w:val="24"/>
        </w:rPr>
        <w:t>)</w:t>
      </w:r>
      <w:r>
        <w:rPr>
          <w:rFonts w:hint="eastAsia"/>
          <w:sz w:val="24"/>
          <w:lang w:eastAsia="zh-CN"/>
        </w:rPr>
        <w:t>本项目</w:t>
      </w:r>
      <w:r>
        <w:rPr>
          <w:rFonts w:hint="eastAsia" w:ascii="宋体"/>
          <w:sz w:val="24"/>
        </w:rPr>
        <w:t>生产正常，各项环保治理设施均运转正常，验收监测期间</w:t>
      </w:r>
      <w:r>
        <w:rPr>
          <w:rFonts w:hint="eastAsia"/>
          <w:sz w:val="24"/>
          <w:lang w:eastAsia="zh-CN"/>
        </w:rPr>
        <w:t>本项目</w:t>
      </w:r>
      <w:r>
        <w:rPr>
          <w:rFonts w:hint="eastAsia" w:ascii="宋体"/>
          <w:sz w:val="24"/>
        </w:rPr>
        <w:t>生产情况见表</w:t>
      </w:r>
      <w:r>
        <w:rPr>
          <w:rFonts w:hint="eastAsia" w:ascii="Times New Roman" w:hAnsi="Times New Roman" w:cs="Times New Roman"/>
          <w:sz w:val="24"/>
          <w:lang w:val="en-US" w:eastAsia="zh-CN"/>
        </w:rPr>
        <w:t>9</w:t>
      </w:r>
      <w:r>
        <w:rPr>
          <w:rFonts w:hint="default" w:ascii="Times New Roman" w:hAnsi="Times New Roman" w:cs="Times New Roman"/>
          <w:sz w:val="24"/>
        </w:rPr>
        <w:t>-1</w:t>
      </w:r>
      <w:r>
        <w:rPr>
          <w:rFonts w:hint="default" w:ascii="Times New Roman" w:hAnsi="Times New Roman" w:cs="Times New Roman"/>
          <w:sz w:val="24"/>
          <w:lang w:val="en-US" w:eastAsia="zh-CN"/>
        </w:rPr>
        <w:t>。</w:t>
      </w:r>
    </w:p>
    <w:p>
      <w:pPr>
        <w:jc w:val="center"/>
        <w:rPr>
          <w:b/>
          <w:color w:val="auto"/>
          <w:szCs w:val="21"/>
          <w:highlight w:val="none"/>
        </w:rPr>
      </w:pPr>
      <w:r>
        <w:rPr>
          <w:rFonts w:hint="eastAsia"/>
          <w:b/>
          <w:color w:val="auto"/>
          <w:szCs w:val="21"/>
          <w:highlight w:val="none"/>
        </w:rPr>
        <w:t>表</w:t>
      </w:r>
      <w:r>
        <w:rPr>
          <w:rFonts w:hint="eastAsia"/>
          <w:b/>
          <w:color w:val="auto"/>
          <w:szCs w:val="21"/>
          <w:highlight w:val="none"/>
          <w:lang w:val="en-US" w:eastAsia="zh-CN"/>
        </w:rPr>
        <w:t>9</w:t>
      </w:r>
      <w:r>
        <w:rPr>
          <w:rFonts w:hint="eastAsia"/>
          <w:b/>
          <w:color w:val="auto"/>
          <w:szCs w:val="21"/>
          <w:highlight w:val="none"/>
        </w:rPr>
        <w:t>-1验收监测期间</w:t>
      </w:r>
      <w:r>
        <w:rPr>
          <w:rFonts w:hint="eastAsia"/>
          <w:b/>
          <w:color w:val="auto"/>
          <w:szCs w:val="21"/>
          <w:highlight w:val="none"/>
          <w:lang w:eastAsia="zh-CN"/>
        </w:rPr>
        <w:t>全厂</w:t>
      </w:r>
      <w:r>
        <w:rPr>
          <w:rFonts w:hint="eastAsia"/>
          <w:b/>
          <w:color w:val="auto"/>
          <w:szCs w:val="21"/>
          <w:highlight w:val="none"/>
        </w:rPr>
        <w:t>生产情况</w:t>
      </w:r>
    </w:p>
    <w:tbl>
      <w:tblPr>
        <w:tblStyle w:val="19"/>
        <w:tblW w:w="87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319"/>
        <w:gridCol w:w="1319"/>
        <w:gridCol w:w="1319"/>
        <w:gridCol w:w="1319"/>
        <w:gridCol w:w="1319"/>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exact"/>
          <w:jc w:val="center"/>
        </w:trPr>
        <w:tc>
          <w:tcPr>
            <w:tcW w:w="853"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监测日期</w:t>
            </w:r>
          </w:p>
        </w:tc>
        <w:tc>
          <w:tcPr>
            <w:tcW w:w="2638" w:type="dxa"/>
            <w:gridSpan w:val="2"/>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主要产品日生产量</w:t>
            </w:r>
          </w:p>
        </w:tc>
        <w:tc>
          <w:tcPr>
            <w:tcW w:w="2638" w:type="dxa"/>
            <w:gridSpan w:val="2"/>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计划年产量</w:t>
            </w:r>
          </w:p>
        </w:tc>
        <w:tc>
          <w:tcPr>
            <w:tcW w:w="2642"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eastAsia="zh-CN"/>
              </w:rPr>
              <w:t>生产负荷（</w:t>
            </w:r>
            <w:r>
              <w:rPr>
                <w:rFonts w:hint="eastAsia" w:ascii="Times New Roman" w:hAnsi="Times New Roman" w:cs="Times New Roman"/>
                <w:sz w:val="21"/>
                <w:szCs w:val="21"/>
                <w:highlight w:val="none"/>
                <w:lang w:val="en-US" w:eastAsia="zh-CN"/>
              </w:rPr>
              <w:t>%</w:t>
            </w:r>
            <w:r>
              <w:rPr>
                <w:rFonts w:hint="eastAsia" w:ascii="Times New Roman" w:hAnsi="Times New Roman" w:cs="Times New Roman"/>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7" w:hRule="exact"/>
          <w:jc w:val="center"/>
        </w:trPr>
        <w:tc>
          <w:tcPr>
            <w:tcW w:w="853"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eastAsia" w:ascii="宋体" w:hAnsi="宋体" w:eastAsia="宋体" w:cs="宋体"/>
                <w:sz w:val="21"/>
                <w:szCs w:val="21"/>
                <w:highlight w:val="none"/>
              </w:rPr>
            </w:pPr>
          </w:p>
        </w:tc>
        <w:tc>
          <w:tcPr>
            <w:tcW w:w="1319"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五金工具类多工位加工中心设备</w:t>
            </w:r>
          </w:p>
        </w:tc>
        <w:tc>
          <w:tcPr>
            <w:tcW w:w="1319"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汽车门盖、引擎盖焊接装置设备</w:t>
            </w:r>
          </w:p>
        </w:tc>
        <w:tc>
          <w:tcPr>
            <w:tcW w:w="1319"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val="en-US" w:eastAsia="zh-CN"/>
              </w:rPr>
              <w:t>五金工具类多工位加工中心设备</w:t>
            </w:r>
          </w:p>
        </w:tc>
        <w:tc>
          <w:tcPr>
            <w:tcW w:w="1319"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汽车门盖、引擎盖焊接装置设备</w:t>
            </w:r>
          </w:p>
        </w:tc>
        <w:tc>
          <w:tcPr>
            <w:tcW w:w="1319"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eastAsia" w:ascii="宋体" w:hAnsi="宋体" w:eastAsia="宋体" w:cs="宋体"/>
                <w:sz w:val="21"/>
                <w:szCs w:val="21"/>
                <w:highlight w:val="none"/>
              </w:rPr>
            </w:pPr>
            <w:r>
              <w:rPr>
                <w:rFonts w:hint="eastAsia" w:ascii="Times New Roman" w:hAnsi="Times New Roman" w:cs="Times New Roman"/>
                <w:sz w:val="21"/>
                <w:szCs w:val="21"/>
                <w:highlight w:val="none"/>
                <w:lang w:val="en-US" w:eastAsia="zh-CN"/>
              </w:rPr>
              <w:t>五金工具类多工位加工中心设备</w:t>
            </w:r>
          </w:p>
        </w:tc>
        <w:tc>
          <w:tcPr>
            <w:tcW w:w="13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rPr>
            </w:pPr>
            <w:r>
              <w:rPr>
                <w:rFonts w:hint="eastAsia" w:ascii="Times New Roman" w:hAnsi="Times New Roman" w:cs="Times New Roman"/>
                <w:sz w:val="21"/>
                <w:szCs w:val="21"/>
                <w:highlight w:val="none"/>
                <w:lang w:val="en-US" w:eastAsia="zh-CN"/>
              </w:rPr>
              <w:t>汽车门盖、引擎盖焊接装置设备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exact"/>
          <w:jc w:val="center"/>
        </w:trPr>
        <w:tc>
          <w:tcPr>
            <w:tcW w:w="853"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rPr>
              <w:t>201</w:t>
            </w:r>
            <w:r>
              <w:rPr>
                <w:rFonts w:hint="eastAsia" w:ascii="Times New Roman" w:hAnsi="Times New Roman" w:cs="Times New Roman"/>
                <w:sz w:val="21"/>
                <w:szCs w:val="21"/>
                <w:highlight w:val="none"/>
                <w:lang w:val="en-US" w:eastAsia="zh-CN"/>
              </w:rPr>
              <w:t>9</w:t>
            </w:r>
            <w:r>
              <w:rPr>
                <w:rFonts w:hint="default" w:ascii="Times New Roman" w:hAnsi="Times New Roman" w:eastAsia="宋体" w:cs="Times New Roman"/>
                <w:sz w:val="21"/>
                <w:szCs w:val="21"/>
                <w:highlight w:val="none"/>
              </w:rPr>
              <w:t>/</w:t>
            </w:r>
            <w:r>
              <w:rPr>
                <w:rFonts w:hint="eastAsia" w:ascii="Times New Roman" w:hAnsi="Times New Roman" w:cs="Times New Roman"/>
                <w:sz w:val="21"/>
                <w:szCs w:val="21"/>
                <w:highlight w:val="none"/>
                <w:lang w:val="en-US" w:eastAsia="zh-CN"/>
              </w:rPr>
              <w:t>3</w:t>
            </w:r>
            <w:r>
              <w:rPr>
                <w:rFonts w:hint="default" w:ascii="Times New Roman" w:hAnsi="Times New Roman" w:eastAsia="宋体" w:cs="Times New Roman"/>
                <w:sz w:val="21"/>
                <w:szCs w:val="21"/>
                <w:highlight w:val="none"/>
                <w:lang w:val="en-US" w:eastAsia="zh-CN"/>
              </w:rPr>
              <w:t>/</w:t>
            </w:r>
            <w:r>
              <w:rPr>
                <w:rFonts w:hint="eastAsia" w:ascii="Times New Roman" w:hAnsi="Times New Roman" w:cs="Times New Roman"/>
                <w:sz w:val="21"/>
                <w:szCs w:val="21"/>
                <w:highlight w:val="none"/>
                <w:lang w:val="en-US" w:eastAsia="zh-CN"/>
              </w:rPr>
              <w:t>28</w:t>
            </w:r>
          </w:p>
        </w:tc>
        <w:tc>
          <w:tcPr>
            <w:tcW w:w="1319"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0.31台</w:t>
            </w:r>
          </w:p>
        </w:tc>
        <w:tc>
          <w:tcPr>
            <w:tcW w:w="1319"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0.08套</w:t>
            </w:r>
          </w:p>
        </w:tc>
        <w:tc>
          <w:tcPr>
            <w:tcW w:w="1319" w:type="dxa"/>
            <w:vMerge w:val="restart"/>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100台</w:t>
            </w:r>
          </w:p>
        </w:tc>
        <w:tc>
          <w:tcPr>
            <w:tcW w:w="1319" w:type="dxa"/>
            <w:vMerge w:val="restart"/>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30套</w:t>
            </w:r>
          </w:p>
        </w:tc>
        <w:tc>
          <w:tcPr>
            <w:tcW w:w="1319"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93.0</w:t>
            </w:r>
          </w:p>
        </w:tc>
        <w:tc>
          <w:tcPr>
            <w:tcW w:w="13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exact"/>
          <w:jc w:val="center"/>
        </w:trPr>
        <w:tc>
          <w:tcPr>
            <w:tcW w:w="853"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rPr>
              <w:t>201</w:t>
            </w:r>
            <w:r>
              <w:rPr>
                <w:rFonts w:hint="eastAsia" w:ascii="Times New Roman" w:hAnsi="Times New Roman" w:cs="Times New Roman"/>
                <w:sz w:val="21"/>
                <w:szCs w:val="21"/>
                <w:highlight w:val="none"/>
                <w:lang w:val="en-US" w:eastAsia="zh-CN"/>
              </w:rPr>
              <w:t>9</w:t>
            </w:r>
            <w:r>
              <w:rPr>
                <w:rFonts w:hint="default" w:ascii="Times New Roman" w:hAnsi="Times New Roman" w:eastAsia="宋体" w:cs="Times New Roman"/>
                <w:sz w:val="21"/>
                <w:szCs w:val="21"/>
                <w:highlight w:val="none"/>
              </w:rPr>
              <w:t>/</w:t>
            </w:r>
            <w:r>
              <w:rPr>
                <w:rFonts w:hint="eastAsia" w:ascii="Times New Roman" w:hAnsi="Times New Roman" w:cs="Times New Roman"/>
                <w:sz w:val="21"/>
                <w:szCs w:val="21"/>
                <w:highlight w:val="none"/>
                <w:lang w:val="en-US" w:eastAsia="zh-CN"/>
              </w:rPr>
              <w:t>3</w:t>
            </w:r>
            <w:r>
              <w:rPr>
                <w:rFonts w:hint="default" w:ascii="Times New Roman" w:hAnsi="Times New Roman" w:eastAsia="宋体" w:cs="Times New Roman"/>
                <w:sz w:val="21"/>
                <w:szCs w:val="21"/>
                <w:highlight w:val="none"/>
                <w:lang w:val="en-US" w:eastAsia="zh-CN"/>
              </w:rPr>
              <w:t>/</w:t>
            </w:r>
            <w:r>
              <w:rPr>
                <w:rFonts w:hint="eastAsia" w:ascii="Times New Roman" w:hAnsi="Times New Roman" w:cs="Times New Roman"/>
                <w:sz w:val="21"/>
                <w:szCs w:val="21"/>
                <w:highlight w:val="none"/>
                <w:lang w:val="en-US" w:eastAsia="zh-CN"/>
              </w:rPr>
              <w:t>29</w:t>
            </w:r>
          </w:p>
        </w:tc>
        <w:tc>
          <w:tcPr>
            <w:tcW w:w="1319"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0.30台</w:t>
            </w:r>
          </w:p>
        </w:tc>
        <w:tc>
          <w:tcPr>
            <w:tcW w:w="1319"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0.09套</w:t>
            </w:r>
          </w:p>
        </w:tc>
        <w:tc>
          <w:tcPr>
            <w:tcW w:w="1319" w:type="dxa"/>
            <w:vMerge w:val="continue"/>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eastAsia" w:ascii="Times New Roman" w:hAnsi="Times New Roman" w:cs="Times New Roman"/>
                <w:sz w:val="21"/>
                <w:szCs w:val="21"/>
                <w:highlight w:val="none"/>
                <w:lang w:val="en-US" w:eastAsia="zh-CN"/>
              </w:rPr>
            </w:pPr>
          </w:p>
        </w:tc>
        <w:tc>
          <w:tcPr>
            <w:tcW w:w="1319" w:type="dxa"/>
            <w:vMerge w:val="continue"/>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p>
        </w:tc>
        <w:tc>
          <w:tcPr>
            <w:tcW w:w="1319"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90.0</w:t>
            </w:r>
          </w:p>
        </w:tc>
        <w:tc>
          <w:tcPr>
            <w:tcW w:w="13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90.0</w:t>
            </w:r>
          </w:p>
        </w:tc>
      </w:tr>
    </w:tbl>
    <w:p>
      <w:pPr>
        <w:rPr>
          <w:rFonts w:hint="eastAsia"/>
          <w:sz w:val="18"/>
          <w:szCs w:val="21"/>
          <w:lang w:val="en-US" w:eastAsia="zh-CN"/>
        </w:rPr>
      </w:pPr>
      <w:r>
        <w:rPr>
          <w:rFonts w:hint="eastAsia"/>
          <w:sz w:val="18"/>
          <w:szCs w:val="21"/>
          <w:lang w:val="en-US" w:eastAsia="zh-CN"/>
        </w:rPr>
        <w:t>备注：以上数据由企业提供。</w:t>
      </w:r>
      <w:bookmarkStart w:id="54" w:name="_Toc15826"/>
      <w:bookmarkStart w:id="55" w:name="_Toc30574"/>
    </w:p>
    <w:p>
      <w:pPr>
        <w:pStyle w:val="2"/>
        <w:rPr>
          <w:rFonts w:hint="eastAsia"/>
          <w:sz w:val="18"/>
          <w:szCs w:val="21"/>
          <w:lang w:val="en-US" w:eastAsia="zh-CN"/>
        </w:rPr>
      </w:pPr>
    </w:p>
    <w:p>
      <w:pPr>
        <w:pStyle w:val="2"/>
        <w:rPr>
          <w:rFonts w:hint="eastAsia"/>
          <w:sz w:val="18"/>
          <w:szCs w:val="21"/>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rightChars="0" w:firstLine="0" w:firstLineChars="0"/>
        <w:jc w:val="left"/>
        <w:textAlignment w:val="auto"/>
        <w:rPr>
          <w:rFonts w:hint="eastAsia" w:ascii="宋体" w:hAnsi="宋体" w:eastAsia="宋体" w:cs="宋体"/>
        </w:rPr>
      </w:pPr>
      <w:bookmarkStart w:id="56" w:name="_Toc5332"/>
      <w:r>
        <w:rPr>
          <w:rFonts w:hint="eastAsia" w:ascii="宋体" w:hAnsi="宋体" w:eastAsia="宋体" w:cs="宋体"/>
          <w:lang w:val="en-US" w:eastAsia="zh-CN"/>
        </w:rPr>
        <w:t>10</w:t>
      </w:r>
      <w:r>
        <w:rPr>
          <w:rFonts w:hint="eastAsia" w:ascii="宋体" w:hAnsi="宋体" w:eastAsia="宋体" w:cs="宋体"/>
        </w:rPr>
        <w:t>、验收监测结果及分析评价</w:t>
      </w:r>
      <w:bookmarkEnd w:id="52"/>
      <w:bookmarkEnd w:id="53"/>
      <w:bookmarkEnd w:id="54"/>
      <w:bookmarkEnd w:id="55"/>
      <w:bookmarkEnd w:id="56"/>
    </w:p>
    <w:p>
      <w:pPr>
        <w:pStyle w:val="4"/>
        <w:keepNext w:val="0"/>
        <w:keepLines w:val="0"/>
        <w:pageBreakBefore w:val="0"/>
        <w:widowControl w:val="0"/>
        <w:kinsoku/>
        <w:wordWrap/>
        <w:overflowPunct/>
        <w:topLinePunct w:val="0"/>
        <w:autoSpaceDE w:val="0"/>
        <w:autoSpaceDN w:val="0"/>
        <w:bidi w:val="0"/>
        <w:adjustRightInd/>
        <w:snapToGrid/>
        <w:spacing w:before="0" w:beforeLines="100" w:after="0" w:line="360" w:lineRule="auto"/>
        <w:ind w:left="0" w:leftChars="0" w:right="0" w:rightChars="0" w:firstLine="0" w:firstLineChars="0"/>
        <w:jc w:val="left"/>
        <w:textAlignment w:val="auto"/>
        <w:outlineLvl w:val="1"/>
        <w:rPr>
          <w:rFonts w:hint="eastAsia"/>
        </w:rPr>
      </w:pPr>
      <w:bookmarkStart w:id="57" w:name="_Toc23289"/>
      <w:bookmarkStart w:id="58" w:name="_Toc27471"/>
      <w:r>
        <w:rPr>
          <w:rFonts w:hint="eastAsia"/>
        </w:rPr>
        <w:t>10.</w:t>
      </w:r>
      <w:r>
        <w:rPr>
          <w:rFonts w:hint="eastAsia"/>
          <w:lang w:val="en-US" w:eastAsia="zh-CN"/>
        </w:rPr>
        <w:t xml:space="preserve">1 </w:t>
      </w:r>
      <w:r>
        <w:rPr>
          <w:rFonts w:hint="eastAsia"/>
        </w:rPr>
        <w:t>废气监测结果及分析评价</w:t>
      </w:r>
      <w:bookmarkEnd w:id="57"/>
      <w:bookmarkEnd w:id="58"/>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rPr>
          <w:rFonts w:hint="eastAsia" w:ascii="宋体"/>
          <w:sz w:val="24"/>
          <w:szCs w:val="24"/>
        </w:rPr>
      </w:pPr>
      <w:r>
        <w:rPr>
          <w:rFonts w:hint="eastAsia" w:ascii="宋体"/>
          <w:sz w:val="24"/>
          <w:szCs w:val="24"/>
        </w:rPr>
        <w:t>10.</w:t>
      </w:r>
      <w:r>
        <w:rPr>
          <w:rFonts w:hint="eastAsia"/>
          <w:sz w:val="24"/>
          <w:szCs w:val="24"/>
          <w:lang w:val="en-US" w:eastAsia="zh-CN"/>
        </w:rPr>
        <w:t>1</w:t>
      </w:r>
      <w:r>
        <w:rPr>
          <w:rFonts w:hint="eastAsia" w:ascii="宋体"/>
          <w:sz w:val="24"/>
          <w:szCs w:val="24"/>
        </w:rPr>
        <w:t>.</w:t>
      </w:r>
      <w:r>
        <w:rPr>
          <w:rFonts w:hint="eastAsia"/>
          <w:sz w:val="24"/>
          <w:szCs w:val="24"/>
          <w:lang w:val="en-US" w:eastAsia="zh-CN"/>
        </w:rPr>
        <w:t>1</w:t>
      </w:r>
      <w:r>
        <w:rPr>
          <w:rFonts w:hint="eastAsia" w:ascii="宋体"/>
          <w:sz w:val="24"/>
          <w:szCs w:val="24"/>
        </w:rPr>
        <w:t>有组织废气监测结果及分析评价</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rPr>
          <w:rFonts w:hint="eastAsia"/>
          <w:sz w:val="24"/>
          <w:lang w:val="en-US" w:eastAsia="zh-CN"/>
        </w:rPr>
      </w:pPr>
      <w:r>
        <w:rPr>
          <w:rFonts w:hint="eastAsia" w:ascii="宋体"/>
          <w:sz w:val="24"/>
          <w:szCs w:val="24"/>
        </w:rPr>
        <w:t>10.</w:t>
      </w:r>
      <w:r>
        <w:rPr>
          <w:rFonts w:hint="eastAsia"/>
          <w:sz w:val="24"/>
          <w:szCs w:val="24"/>
          <w:lang w:val="en-US" w:eastAsia="zh-CN"/>
        </w:rPr>
        <w:t>1</w:t>
      </w:r>
      <w:r>
        <w:rPr>
          <w:rFonts w:hint="eastAsia" w:ascii="宋体"/>
          <w:sz w:val="24"/>
          <w:szCs w:val="24"/>
        </w:rPr>
        <w:t>.</w:t>
      </w:r>
      <w:r>
        <w:rPr>
          <w:rFonts w:hint="eastAsia"/>
          <w:sz w:val="24"/>
          <w:szCs w:val="24"/>
          <w:lang w:val="en-US" w:eastAsia="zh-CN"/>
        </w:rPr>
        <w:t>1.1本项目</w:t>
      </w:r>
      <w:r>
        <w:rPr>
          <w:rFonts w:hint="eastAsia" w:ascii="宋体"/>
          <w:sz w:val="24"/>
          <w:szCs w:val="24"/>
        </w:rPr>
        <w:t>有组织废气监测结果见表10-</w:t>
      </w:r>
      <w:r>
        <w:rPr>
          <w:rFonts w:hint="eastAsia"/>
          <w:sz w:val="24"/>
          <w:szCs w:val="24"/>
          <w:lang w:val="en-US" w:eastAsia="zh-CN"/>
        </w:rPr>
        <w:t>1和表10-2</w:t>
      </w:r>
      <w:r>
        <w:rPr>
          <w:rFonts w:hint="eastAsia" w:ascii="宋体"/>
          <w:sz w:val="24"/>
          <w:szCs w:val="24"/>
          <w:lang w:eastAsia="zh-CN"/>
        </w:rPr>
        <w:t>。</w:t>
      </w:r>
    </w:p>
    <w:p>
      <w:pPr>
        <w:spacing w:line="360" w:lineRule="auto"/>
        <w:ind w:firstLine="465"/>
        <w:rPr>
          <w:rFonts w:hint="eastAsia"/>
          <w:sz w:val="24"/>
          <w:lang w:val="en-US" w:eastAsia="zh-CN"/>
        </w:rPr>
        <w:sectPr>
          <w:footerReference r:id="rId10" w:type="default"/>
          <w:footerReference r:id="rId11" w:type="even"/>
          <w:pgSz w:w="11911" w:h="16838"/>
          <w:pgMar w:top="1463" w:right="1678" w:bottom="1463" w:left="1678" w:header="794" w:footer="884" w:gutter="0"/>
          <w:pgBorders>
            <w:top w:val="none" w:sz="0" w:space="0"/>
            <w:left w:val="none" w:sz="0" w:space="0"/>
            <w:bottom w:val="none" w:sz="0" w:space="0"/>
            <w:right w:val="none" w:sz="0" w:space="0"/>
          </w:pgBorders>
          <w:pgNumType w:fmt="decimal"/>
          <w:cols w:space="0" w:num="1"/>
          <w:rtlGutter w:val="0"/>
          <w:docGrid w:linePitch="0" w:charSpace="0"/>
        </w:sectPr>
      </w:pPr>
    </w:p>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b/>
          <w:bCs/>
          <w:color w:val="auto"/>
          <w:sz w:val="24"/>
          <w:szCs w:val="24"/>
          <w:lang w:val="zh-CN"/>
        </w:rPr>
      </w:pPr>
      <w:r>
        <w:rPr>
          <w:rFonts w:hint="eastAsia" w:ascii="宋体"/>
          <w:b/>
          <w:bCs/>
          <w:sz w:val="24"/>
          <w:szCs w:val="24"/>
          <w:lang w:val="zh-CN"/>
        </w:rPr>
        <w:t>表</w:t>
      </w:r>
      <w:r>
        <w:rPr>
          <w:rFonts w:hint="eastAsia"/>
          <w:b/>
          <w:bCs/>
          <w:sz w:val="24"/>
          <w:szCs w:val="24"/>
          <w:lang w:val="en-US" w:eastAsia="zh-CN"/>
        </w:rPr>
        <w:t>10</w:t>
      </w:r>
      <w:r>
        <w:rPr>
          <w:rFonts w:ascii="宋体"/>
          <w:b/>
          <w:bCs/>
          <w:sz w:val="24"/>
          <w:szCs w:val="24"/>
        </w:rPr>
        <w:t>-</w:t>
      </w:r>
      <w:r>
        <w:rPr>
          <w:rFonts w:hint="eastAsia"/>
          <w:b/>
          <w:bCs/>
          <w:sz w:val="24"/>
          <w:szCs w:val="24"/>
          <w:lang w:val="en-US" w:eastAsia="zh-CN"/>
        </w:rPr>
        <w:t>1</w:t>
      </w:r>
      <w:r>
        <w:rPr>
          <w:rFonts w:hint="eastAsia" w:ascii="宋体"/>
          <w:b/>
          <w:bCs/>
          <w:sz w:val="24"/>
          <w:szCs w:val="24"/>
          <w:lang w:val="zh-CN" w:eastAsia="zh-CN"/>
        </w:rPr>
        <w:t xml:space="preserve"> </w:t>
      </w:r>
      <w:r>
        <w:rPr>
          <w:rFonts w:hint="eastAsia" w:ascii="宋体"/>
          <w:b/>
          <w:bCs/>
          <w:sz w:val="24"/>
          <w:szCs w:val="24"/>
          <w:lang w:val="en-US" w:eastAsia="zh-CN"/>
        </w:rPr>
        <w:t xml:space="preserve">  </w:t>
      </w:r>
      <w:r>
        <w:rPr>
          <w:rFonts w:hint="eastAsia"/>
          <w:b/>
          <w:bCs/>
          <w:sz w:val="24"/>
          <w:szCs w:val="24"/>
          <w:lang w:val="zh-CN" w:eastAsia="zh-CN"/>
        </w:rPr>
        <w:t>打磨</w:t>
      </w:r>
      <w:r>
        <w:rPr>
          <w:rFonts w:hint="eastAsia" w:ascii="宋体"/>
          <w:b/>
          <w:bCs/>
          <w:sz w:val="24"/>
          <w:szCs w:val="24"/>
          <w:lang w:val="zh-CN" w:eastAsia="zh-CN"/>
        </w:rPr>
        <w:t>工序废气</w:t>
      </w:r>
      <w:r>
        <w:rPr>
          <w:rFonts w:hint="eastAsia" w:ascii="宋体"/>
          <w:b/>
          <w:bCs/>
          <w:sz w:val="24"/>
          <w:szCs w:val="24"/>
          <w:lang w:val="zh-CN"/>
        </w:rPr>
        <w:t>监测结果</w:t>
      </w:r>
    </w:p>
    <w:tbl>
      <w:tblPr>
        <w:tblStyle w:val="19"/>
        <w:tblW w:w="13942" w:type="dxa"/>
        <w:jc w:val="center"/>
        <w:tblInd w:w="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346"/>
        <w:gridCol w:w="1485"/>
        <w:gridCol w:w="1139"/>
        <w:gridCol w:w="1139"/>
        <w:gridCol w:w="1139"/>
        <w:gridCol w:w="1139"/>
        <w:gridCol w:w="1139"/>
        <w:gridCol w:w="1139"/>
        <w:gridCol w:w="1139"/>
        <w:gridCol w:w="1140"/>
        <w:gridCol w:w="885"/>
        <w:gridCol w:w="1106"/>
        <w:gridCol w:w="5"/>
        <w:gridCol w:w="2"/>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2" w:type="dxa"/>
          <w:trHeight w:val="341" w:hRule="exact"/>
          <w:jc w:val="center"/>
        </w:trPr>
        <w:tc>
          <w:tcPr>
            <w:tcW w:w="1346"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监测点位</w:t>
            </w:r>
          </w:p>
        </w:tc>
        <w:tc>
          <w:tcPr>
            <w:tcW w:w="1485"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项目</w:t>
            </w:r>
          </w:p>
        </w:tc>
        <w:tc>
          <w:tcPr>
            <w:tcW w:w="4556"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201</w:t>
            </w:r>
            <w:r>
              <w:rPr>
                <w:rFonts w:hint="eastAsia" w:ascii="Times New Roman" w:hAnsi="Times New Roman" w:cs="Times New Roman"/>
                <w:i w:val="0"/>
                <w:color w:val="000000"/>
                <w:kern w:val="0"/>
                <w:sz w:val="21"/>
                <w:szCs w:val="21"/>
                <w:u w:val="none"/>
                <w:lang w:val="en-US" w:eastAsia="zh-CN" w:bidi="ar"/>
              </w:rPr>
              <w:t>9</w:t>
            </w:r>
            <w:r>
              <w:rPr>
                <w:rFonts w:hint="default" w:ascii="Times New Roman" w:hAnsi="Times New Roman" w:eastAsia="宋体" w:cs="Times New Roman"/>
                <w:i w:val="0"/>
                <w:color w:val="000000"/>
                <w:kern w:val="0"/>
                <w:sz w:val="21"/>
                <w:szCs w:val="21"/>
                <w:u w:val="none"/>
                <w:lang w:val="en-US" w:eastAsia="zh-CN" w:bidi="ar"/>
              </w:rPr>
              <w:t>年</w:t>
            </w:r>
            <w:r>
              <w:rPr>
                <w:rFonts w:hint="eastAsia" w:ascii="Times New Roman" w:hAnsi="Times New Roman" w:cs="Times New Roman"/>
                <w:i w:val="0"/>
                <w:color w:val="000000"/>
                <w:kern w:val="0"/>
                <w:sz w:val="21"/>
                <w:szCs w:val="21"/>
                <w:u w:val="none"/>
                <w:lang w:val="en-US" w:eastAsia="zh-CN" w:bidi="ar"/>
              </w:rPr>
              <w:t>3</w:t>
            </w:r>
            <w:r>
              <w:rPr>
                <w:rFonts w:hint="default" w:ascii="Times New Roman" w:hAnsi="Times New Roman" w:eastAsia="宋体" w:cs="Times New Roman"/>
                <w:i w:val="0"/>
                <w:color w:val="000000"/>
                <w:kern w:val="0"/>
                <w:sz w:val="21"/>
                <w:szCs w:val="21"/>
                <w:u w:val="none"/>
                <w:lang w:val="en-US" w:eastAsia="zh-CN" w:bidi="ar"/>
              </w:rPr>
              <w:t>月</w:t>
            </w:r>
            <w:r>
              <w:rPr>
                <w:rFonts w:hint="eastAsia" w:ascii="Times New Roman" w:hAnsi="Times New Roman" w:cs="Times New Roman"/>
                <w:i w:val="0"/>
                <w:color w:val="000000"/>
                <w:kern w:val="0"/>
                <w:sz w:val="21"/>
                <w:szCs w:val="21"/>
                <w:u w:val="none"/>
                <w:lang w:val="en-US" w:eastAsia="zh-CN" w:bidi="ar"/>
              </w:rPr>
              <w:t>28</w:t>
            </w:r>
            <w:r>
              <w:rPr>
                <w:rFonts w:hint="default" w:ascii="Times New Roman" w:hAnsi="Times New Roman" w:eastAsia="宋体" w:cs="Times New Roman"/>
                <w:i w:val="0"/>
                <w:color w:val="000000"/>
                <w:kern w:val="0"/>
                <w:sz w:val="21"/>
                <w:szCs w:val="21"/>
                <w:u w:val="none"/>
                <w:lang w:val="en-US" w:eastAsia="zh-CN" w:bidi="ar"/>
              </w:rPr>
              <w:t>日</w:t>
            </w:r>
          </w:p>
        </w:tc>
        <w:tc>
          <w:tcPr>
            <w:tcW w:w="4557"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201</w:t>
            </w:r>
            <w:r>
              <w:rPr>
                <w:rFonts w:hint="eastAsia" w:ascii="Times New Roman" w:hAnsi="Times New Roman" w:cs="Times New Roman"/>
                <w:i w:val="0"/>
                <w:color w:val="000000"/>
                <w:kern w:val="0"/>
                <w:sz w:val="21"/>
                <w:szCs w:val="21"/>
                <w:u w:val="none"/>
                <w:lang w:val="en-US" w:eastAsia="zh-CN" w:bidi="ar"/>
              </w:rPr>
              <w:t>9</w:t>
            </w:r>
            <w:r>
              <w:rPr>
                <w:rFonts w:hint="default" w:ascii="Times New Roman" w:hAnsi="Times New Roman" w:eastAsia="宋体" w:cs="Times New Roman"/>
                <w:i w:val="0"/>
                <w:color w:val="000000"/>
                <w:kern w:val="0"/>
                <w:sz w:val="21"/>
                <w:szCs w:val="21"/>
                <w:u w:val="none"/>
                <w:lang w:val="en-US" w:eastAsia="zh-CN" w:bidi="ar"/>
              </w:rPr>
              <w:t>年</w:t>
            </w:r>
            <w:r>
              <w:rPr>
                <w:rFonts w:hint="eastAsia" w:ascii="Times New Roman" w:hAnsi="Times New Roman" w:cs="Times New Roman"/>
                <w:i w:val="0"/>
                <w:color w:val="000000"/>
                <w:kern w:val="0"/>
                <w:sz w:val="21"/>
                <w:szCs w:val="21"/>
                <w:u w:val="none"/>
                <w:lang w:val="en-US" w:eastAsia="zh-CN" w:bidi="ar"/>
              </w:rPr>
              <w:t>3</w:t>
            </w:r>
            <w:r>
              <w:rPr>
                <w:rFonts w:hint="default" w:ascii="Times New Roman" w:hAnsi="Times New Roman" w:eastAsia="宋体" w:cs="Times New Roman"/>
                <w:i w:val="0"/>
                <w:color w:val="000000"/>
                <w:kern w:val="0"/>
                <w:sz w:val="21"/>
                <w:szCs w:val="21"/>
                <w:u w:val="none"/>
                <w:lang w:val="en-US" w:eastAsia="zh-CN" w:bidi="ar"/>
              </w:rPr>
              <w:t>月</w:t>
            </w:r>
            <w:r>
              <w:rPr>
                <w:rFonts w:hint="eastAsia" w:ascii="Times New Roman" w:hAnsi="Times New Roman" w:cs="Times New Roman"/>
                <w:i w:val="0"/>
                <w:color w:val="000000"/>
                <w:kern w:val="0"/>
                <w:sz w:val="21"/>
                <w:szCs w:val="21"/>
                <w:u w:val="none"/>
                <w:lang w:val="en-US" w:eastAsia="zh-CN" w:bidi="ar"/>
              </w:rPr>
              <w:t>29</w:t>
            </w:r>
            <w:r>
              <w:rPr>
                <w:rFonts w:hint="default" w:ascii="Times New Roman" w:hAnsi="Times New Roman" w:eastAsia="宋体" w:cs="Times New Roman"/>
                <w:i w:val="0"/>
                <w:color w:val="000000"/>
                <w:kern w:val="0"/>
                <w:sz w:val="21"/>
                <w:szCs w:val="21"/>
                <w:u w:val="none"/>
                <w:lang w:val="en-US" w:eastAsia="zh-CN" w:bidi="ar"/>
              </w:rPr>
              <w:t>日</w:t>
            </w:r>
          </w:p>
        </w:tc>
        <w:tc>
          <w:tcPr>
            <w:tcW w:w="885" w:type="dxa"/>
            <w:vMerge w:val="restart"/>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标准值</w:t>
            </w:r>
          </w:p>
        </w:tc>
        <w:tc>
          <w:tcPr>
            <w:tcW w:w="1111" w:type="dxa"/>
            <w:gridSpan w:val="2"/>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达标情况</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Ex>
        <w:trPr>
          <w:trHeight w:val="341"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第一次</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第二次</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第三次</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测定均值</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第一次</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第二次</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第三次</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i w:val="0"/>
                <w:color w:val="000000"/>
                <w:kern w:val="0"/>
                <w:sz w:val="21"/>
                <w:szCs w:val="21"/>
                <w:u w:val="none"/>
                <w:lang w:val="en-US" w:eastAsia="zh-CN" w:bidi="ar"/>
              </w:rPr>
              <w:t>测定均值</w:t>
            </w:r>
          </w:p>
        </w:tc>
        <w:tc>
          <w:tcPr>
            <w:tcW w:w="88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113" w:type="dxa"/>
            <w:gridSpan w:val="3"/>
            <w:tcBorders>
              <w:left w:val="single" w:color="000000" w:sz="4" w:space="0"/>
              <w:bottom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Ex>
        <w:trPr>
          <w:trHeight w:val="569" w:hRule="exact"/>
          <w:jc w:val="center"/>
        </w:trPr>
        <w:tc>
          <w:tcPr>
            <w:tcW w:w="1346"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打磨工序</w:t>
            </w:r>
            <w:r>
              <w:rPr>
                <w:rFonts w:hint="default" w:ascii="Times New Roman" w:hAnsi="Times New Roman" w:eastAsia="宋体" w:cs="Times New Roman"/>
                <w:i w:val="0"/>
                <w:color w:val="000000"/>
                <w:kern w:val="0"/>
                <w:sz w:val="21"/>
                <w:szCs w:val="21"/>
                <w:u w:val="none"/>
                <w:lang w:val="en-US" w:eastAsia="zh-CN" w:bidi="ar"/>
              </w:rPr>
              <w:t>废气处理装置进口Q</w:t>
            </w:r>
            <w:r>
              <w:rPr>
                <w:rFonts w:hint="eastAsia" w:ascii="Times New Roman" w:hAnsi="Times New Roman" w:cs="Times New Roman"/>
                <w:i w:val="0"/>
                <w:color w:val="000000"/>
                <w:kern w:val="0"/>
                <w:sz w:val="21"/>
                <w:szCs w:val="21"/>
                <w:u w:val="none"/>
                <w:lang w:val="en-US" w:eastAsia="zh-CN" w:bidi="ar"/>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烟气流量(标m</w:t>
            </w:r>
            <w:r>
              <w:rPr>
                <w:rStyle w:val="40"/>
                <w:rFonts w:hint="default" w:ascii="Times New Roman" w:hAnsi="Times New Roman" w:eastAsia="宋体" w:cs="Times New Roman"/>
                <w:lang w:val="en-US" w:eastAsia="zh-CN" w:bidi="ar"/>
              </w:rPr>
              <w:t>3</w:t>
            </w:r>
            <w:r>
              <w:rPr>
                <w:rFonts w:hint="default" w:ascii="Times New Roman" w:hAnsi="Times New Roman" w:eastAsia="宋体" w:cs="Times New Roman"/>
                <w:i w:val="0"/>
                <w:color w:val="000000"/>
                <w:kern w:val="0"/>
                <w:sz w:val="21"/>
                <w:szCs w:val="21"/>
                <w:u w:val="none"/>
                <w:lang w:val="en-US" w:eastAsia="zh-CN" w:bidi="ar"/>
              </w:rPr>
              <w:t>/h)</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lang w:val="en-US" w:eastAsia="zh-CN"/>
              </w:rPr>
            </w:pPr>
            <w:r>
              <w:rPr>
                <w:rFonts w:hint="default" w:ascii="Times New Roman" w:hAnsi="Times New Roman" w:eastAsia="楷体_GB2312" w:cs="Times New Roman"/>
                <w:i w:val="0"/>
                <w:color w:val="000000"/>
                <w:kern w:val="0"/>
                <w:sz w:val="21"/>
                <w:szCs w:val="21"/>
                <w:u w:val="none"/>
                <w:lang w:val="en-US" w:eastAsia="zh-CN" w:bidi="ar"/>
              </w:rPr>
              <w:t>15518</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lang w:val="en-US" w:eastAsia="zh-CN"/>
              </w:rPr>
            </w:pPr>
            <w:r>
              <w:rPr>
                <w:rFonts w:hint="default" w:ascii="Times New Roman" w:hAnsi="Times New Roman" w:eastAsia="楷体_GB2312" w:cs="Times New Roman"/>
                <w:i w:val="0"/>
                <w:color w:val="000000"/>
                <w:kern w:val="0"/>
                <w:sz w:val="21"/>
                <w:szCs w:val="21"/>
                <w:u w:val="none"/>
                <w:lang w:val="en-US" w:eastAsia="zh-CN" w:bidi="ar"/>
              </w:rPr>
              <w:t>16247</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lang w:val="en-US" w:eastAsia="zh-CN"/>
              </w:rPr>
            </w:pPr>
            <w:r>
              <w:rPr>
                <w:rFonts w:hint="default" w:ascii="Times New Roman" w:hAnsi="Times New Roman" w:eastAsia="楷体_GB2312" w:cs="Times New Roman"/>
                <w:i w:val="0"/>
                <w:color w:val="000000"/>
                <w:kern w:val="0"/>
                <w:sz w:val="21"/>
                <w:szCs w:val="21"/>
                <w:u w:val="none"/>
                <w:lang w:val="en-US" w:eastAsia="zh-CN" w:bidi="ar"/>
              </w:rPr>
              <w:t>16751</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rPr>
            </w:pPr>
            <w:r>
              <w:rPr>
                <w:rFonts w:hint="default" w:ascii="Times New Roman" w:hAnsi="Times New Roman" w:eastAsia="楷体_GB2312" w:cs="Times New Roman"/>
                <w:i w:val="0"/>
                <w:color w:val="000000"/>
                <w:kern w:val="0"/>
                <w:sz w:val="21"/>
                <w:szCs w:val="21"/>
                <w:u w:val="none"/>
                <w:lang w:val="en-US" w:eastAsia="zh-CN" w:bidi="ar"/>
              </w:rPr>
              <w:t>16172</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lang w:val="en-US" w:eastAsia="zh-CN"/>
              </w:rPr>
            </w:pPr>
            <w:r>
              <w:rPr>
                <w:rFonts w:hint="default" w:ascii="Times New Roman" w:hAnsi="Times New Roman" w:eastAsia="楷体_GB2312" w:cs="Times New Roman"/>
                <w:i w:val="0"/>
                <w:color w:val="000000"/>
                <w:kern w:val="0"/>
                <w:sz w:val="21"/>
                <w:szCs w:val="21"/>
                <w:u w:val="none"/>
                <w:lang w:val="en-US" w:eastAsia="zh-CN" w:bidi="ar"/>
              </w:rPr>
              <w:t>14939</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lang w:val="en-US" w:eastAsia="zh-CN"/>
              </w:rPr>
            </w:pPr>
            <w:r>
              <w:rPr>
                <w:rFonts w:hint="default" w:ascii="Times New Roman" w:hAnsi="Times New Roman" w:eastAsia="楷体_GB2312" w:cs="Times New Roman"/>
                <w:i w:val="0"/>
                <w:color w:val="000000"/>
                <w:kern w:val="0"/>
                <w:sz w:val="21"/>
                <w:szCs w:val="21"/>
                <w:u w:val="none"/>
                <w:lang w:val="en-US" w:eastAsia="zh-CN" w:bidi="ar"/>
              </w:rPr>
              <w:t>15216</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lang w:val="en-US" w:eastAsia="zh-CN"/>
              </w:rPr>
            </w:pPr>
            <w:r>
              <w:rPr>
                <w:rFonts w:hint="default" w:ascii="Times New Roman" w:hAnsi="Times New Roman" w:eastAsia="楷体_GB2312" w:cs="Times New Roman"/>
                <w:i w:val="0"/>
                <w:color w:val="000000"/>
                <w:kern w:val="0"/>
                <w:sz w:val="21"/>
                <w:szCs w:val="21"/>
                <w:u w:val="none"/>
                <w:lang w:val="en-US" w:eastAsia="zh-CN" w:bidi="ar"/>
              </w:rPr>
              <w:t>15592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sz w:val="21"/>
                <w:szCs w:val="21"/>
              </w:rPr>
            </w:pPr>
            <w:r>
              <w:rPr>
                <w:rFonts w:hint="default" w:ascii="Times New Roman" w:hAnsi="Times New Roman" w:eastAsia="楷体_GB2312" w:cs="Times New Roman"/>
                <w:i w:val="0"/>
                <w:color w:val="000000"/>
                <w:kern w:val="0"/>
                <w:sz w:val="21"/>
                <w:szCs w:val="21"/>
                <w:u w:val="none"/>
                <w:lang w:val="en-US" w:eastAsia="zh-CN" w:bidi="ar"/>
              </w:rPr>
              <w:t>15249</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c>
          <w:tcPr>
            <w:tcW w:w="1113"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Ex>
        <w:trPr>
          <w:trHeight w:val="569"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颗粒物</w:t>
            </w:r>
            <w:r>
              <w:rPr>
                <w:rFonts w:hint="default" w:ascii="Times New Roman" w:hAnsi="Times New Roman" w:eastAsia="宋体" w:cs="Times New Roman"/>
                <w:i w:val="0"/>
                <w:color w:val="000000"/>
                <w:kern w:val="0"/>
                <w:sz w:val="21"/>
                <w:szCs w:val="21"/>
                <w:u w:val="none"/>
                <w:lang w:val="en-US" w:eastAsia="zh-CN" w:bidi="ar"/>
              </w:rPr>
              <w:t>排放浓度(标mg/m</w:t>
            </w:r>
            <w:r>
              <w:rPr>
                <w:rStyle w:val="40"/>
                <w:rFonts w:hint="default" w:ascii="Times New Roman" w:hAnsi="Times New Roman" w:eastAsia="宋体" w:cs="Times New Roman"/>
                <w:lang w:val="en-US" w:eastAsia="zh-CN" w:bidi="ar"/>
              </w:rPr>
              <w:t>3</w:t>
            </w:r>
            <w:r>
              <w:rPr>
                <w:rFonts w:hint="default" w:ascii="Times New Roman" w:hAnsi="Times New Roman" w:eastAsia="宋体" w:cs="Times New Roman"/>
                <w:i w:val="0"/>
                <w:color w:val="000000"/>
                <w:kern w:val="0"/>
                <w:sz w:val="21"/>
                <w:szCs w:val="21"/>
                <w:u w:val="none"/>
                <w:lang w:val="en-US" w:eastAsia="zh-CN" w:bidi="ar"/>
              </w:rPr>
              <w:t>)</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lang w:val="en-US" w:eastAsia="zh-CN"/>
              </w:rPr>
            </w:pPr>
            <w:r>
              <w:rPr>
                <w:rFonts w:hint="default" w:ascii="Times New Roman" w:hAnsi="Times New Roman" w:eastAsia="楷体_GB2312" w:cs="Times New Roman"/>
                <w:i w:val="0"/>
                <w:color w:val="000000"/>
                <w:kern w:val="0"/>
                <w:sz w:val="21"/>
                <w:szCs w:val="21"/>
                <w:u w:val="none"/>
                <w:lang w:val="en-US" w:eastAsia="zh-CN" w:bidi="ar"/>
              </w:rPr>
              <w:t>54</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lang w:val="en-US" w:eastAsia="zh-CN"/>
              </w:rPr>
            </w:pPr>
            <w:r>
              <w:rPr>
                <w:rFonts w:hint="default" w:ascii="Times New Roman" w:hAnsi="Times New Roman" w:eastAsia="楷体_GB2312" w:cs="Times New Roman"/>
                <w:i w:val="0"/>
                <w:color w:val="000000"/>
                <w:kern w:val="0"/>
                <w:sz w:val="21"/>
                <w:szCs w:val="21"/>
                <w:u w:val="none"/>
                <w:lang w:val="en-US" w:eastAsia="zh-CN" w:bidi="ar"/>
              </w:rPr>
              <w:t>55.4</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lang w:val="en-US" w:eastAsia="zh-CN"/>
              </w:rPr>
            </w:pPr>
            <w:r>
              <w:rPr>
                <w:rFonts w:hint="default" w:ascii="Times New Roman" w:hAnsi="Times New Roman" w:eastAsia="楷体_GB2312" w:cs="Times New Roman"/>
                <w:i w:val="0"/>
                <w:color w:val="000000"/>
                <w:kern w:val="0"/>
                <w:sz w:val="21"/>
                <w:szCs w:val="21"/>
                <w:u w:val="none"/>
                <w:lang w:val="en-US" w:eastAsia="zh-CN" w:bidi="ar"/>
              </w:rPr>
              <w:t>58.2</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rPr>
            </w:pPr>
            <w:r>
              <w:rPr>
                <w:rFonts w:hint="default" w:ascii="Times New Roman" w:hAnsi="Times New Roman" w:eastAsia="楷体_GB2312" w:cs="Times New Roman"/>
                <w:i w:val="0"/>
                <w:color w:val="000000"/>
                <w:kern w:val="0"/>
                <w:sz w:val="21"/>
                <w:szCs w:val="21"/>
                <w:u w:val="none"/>
                <w:lang w:val="en-US" w:eastAsia="zh-CN" w:bidi="ar"/>
              </w:rPr>
              <w:t>55.9</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lang w:val="en-US" w:eastAsia="zh-CN"/>
              </w:rPr>
            </w:pPr>
            <w:r>
              <w:rPr>
                <w:rFonts w:hint="default" w:ascii="Times New Roman" w:hAnsi="Times New Roman" w:eastAsia="楷体_GB2312" w:cs="Times New Roman"/>
                <w:i w:val="0"/>
                <w:color w:val="000000"/>
                <w:kern w:val="0"/>
                <w:sz w:val="21"/>
                <w:szCs w:val="21"/>
                <w:u w:val="none"/>
                <w:lang w:val="en-US" w:eastAsia="zh-CN" w:bidi="ar"/>
              </w:rPr>
              <w:t>50.3</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lang w:val="en-US" w:eastAsia="zh-CN"/>
              </w:rPr>
            </w:pPr>
            <w:r>
              <w:rPr>
                <w:rFonts w:hint="default" w:ascii="Times New Roman" w:hAnsi="Times New Roman" w:eastAsia="楷体_GB2312" w:cs="Times New Roman"/>
                <w:i w:val="0"/>
                <w:color w:val="000000"/>
                <w:kern w:val="0"/>
                <w:sz w:val="21"/>
                <w:szCs w:val="21"/>
                <w:u w:val="none"/>
                <w:lang w:val="en-US" w:eastAsia="zh-CN" w:bidi="ar"/>
              </w:rPr>
              <w:t>57.8</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lang w:val="en-US" w:eastAsia="zh-CN"/>
              </w:rPr>
            </w:pPr>
            <w:r>
              <w:rPr>
                <w:rFonts w:hint="default" w:ascii="Times New Roman" w:hAnsi="Times New Roman" w:eastAsia="楷体_GB2312" w:cs="Times New Roman"/>
                <w:i w:val="0"/>
                <w:color w:val="000000"/>
                <w:kern w:val="0"/>
                <w:sz w:val="21"/>
                <w:szCs w:val="21"/>
                <w:u w:val="none"/>
                <w:lang w:val="en-US" w:eastAsia="zh-CN" w:bidi="ar"/>
              </w:rPr>
              <w:t>51.6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sz w:val="21"/>
                <w:szCs w:val="21"/>
              </w:rPr>
            </w:pPr>
            <w:r>
              <w:rPr>
                <w:rFonts w:hint="default" w:ascii="Times New Roman" w:hAnsi="Times New Roman" w:eastAsia="楷体_GB2312" w:cs="Times New Roman"/>
                <w:i w:val="0"/>
                <w:color w:val="000000"/>
                <w:kern w:val="0"/>
                <w:sz w:val="21"/>
                <w:szCs w:val="21"/>
                <w:u w:val="none"/>
                <w:lang w:val="en-US" w:eastAsia="zh-CN" w:bidi="ar"/>
              </w:rPr>
              <w:t>53.2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c>
          <w:tcPr>
            <w:tcW w:w="1113"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Ex>
        <w:trPr>
          <w:trHeight w:val="569"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颗粒物</w:t>
            </w:r>
            <w:r>
              <w:rPr>
                <w:rFonts w:hint="default" w:ascii="Times New Roman" w:hAnsi="Times New Roman" w:eastAsia="宋体" w:cs="Times New Roman"/>
                <w:i w:val="0"/>
                <w:color w:val="000000"/>
                <w:kern w:val="0"/>
                <w:sz w:val="21"/>
                <w:szCs w:val="21"/>
                <w:u w:val="none"/>
                <w:lang w:val="en-US" w:eastAsia="zh-CN" w:bidi="ar"/>
              </w:rPr>
              <w:t>排放速率(标kg/h)</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rPr>
            </w:pPr>
            <w:r>
              <w:rPr>
                <w:rFonts w:hint="default" w:ascii="Times New Roman" w:hAnsi="Times New Roman" w:eastAsia="楷体_GB2312" w:cs="Times New Roman"/>
                <w:i w:val="0"/>
                <w:color w:val="000000"/>
                <w:kern w:val="0"/>
                <w:sz w:val="21"/>
                <w:szCs w:val="21"/>
                <w:u w:val="none"/>
                <w:lang w:val="en-US" w:eastAsia="zh-CN" w:bidi="ar"/>
              </w:rPr>
              <w:t>0.838</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rPr>
            </w:pPr>
            <w:r>
              <w:rPr>
                <w:rFonts w:hint="default" w:ascii="Times New Roman" w:hAnsi="Times New Roman" w:eastAsia="楷体_GB2312" w:cs="Times New Roman"/>
                <w:i w:val="0"/>
                <w:color w:val="000000"/>
                <w:kern w:val="0"/>
                <w:sz w:val="21"/>
                <w:szCs w:val="21"/>
                <w:u w:val="none"/>
                <w:lang w:val="en-US" w:eastAsia="zh-CN" w:bidi="ar"/>
              </w:rPr>
              <w:t>0.9</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rPr>
            </w:pPr>
            <w:r>
              <w:rPr>
                <w:rFonts w:hint="default" w:ascii="Times New Roman" w:hAnsi="Times New Roman" w:eastAsia="楷体_GB2312" w:cs="Times New Roman"/>
                <w:i w:val="0"/>
                <w:color w:val="000000"/>
                <w:kern w:val="0"/>
                <w:sz w:val="21"/>
                <w:szCs w:val="21"/>
                <w:u w:val="none"/>
                <w:lang w:val="en-US" w:eastAsia="zh-CN" w:bidi="ar"/>
              </w:rPr>
              <w:t>0.975</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rPr>
            </w:pPr>
            <w:r>
              <w:rPr>
                <w:rFonts w:hint="default" w:ascii="Times New Roman" w:hAnsi="Times New Roman" w:eastAsia="楷体_GB2312" w:cs="Times New Roman"/>
                <w:i w:val="0"/>
                <w:color w:val="000000"/>
                <w:kern w:val="0"/>
                <w:sz w:val="21"/>
                <w:szCs w:val="21"/>
                <w:u w:val="none"/>
                <w:lang w:val="en-US" w:eastAsia="zh-CN" w:bidi="ar"/>
              </w:rPr>
              <w:t>0.904</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rPr>
            </w:pPr>
            <w:r>
              <w:rPr>
                <w:rFonts w:hint="default" w:ascii="Times New Roman" w:hAnsi="Times New Roman" w:eastAsia="楷体_GB2312" w:cs="Times New Roman"/>
                <w:i w:val="0"/>
                <w:color w:val="000000"/>
                <w:kern w:val="0"/>
                <w:sz w:val="21"/>
                <w:szCs w:val="21"/>
                <w:u w:val="none"/>
                <w:lang w:val="en-US" w:eastAsia="zh-CN" w:bidi="ar"/>
              </w:rPr>
              <w:t>0.751</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rPr>
            </w:pPr>
            <w:r>
              <w:rPr>
                <w:rFonts w:hint="default" w:ascii="Times New Roman" w:hAnsi="Times New Roman" w:eastAsia="楷体_GB2312" w:cs="Times New Roman"/>
                <w:i w:val="0"/>
                <w:color w:val="000000"/>
                <w:kern w:val="0"/>
                <w:sz w:val="21"/>
                <w:szCs w:val="21"/>
                <w:u w:val="none"/>
                <w:lang w:val="en-US" w:eastAsia="zh-CN" w:bidi="ar"/>
              </w:rPr>
              <w:t>0.879</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i w:val="0"/>
                <w:color w:val="000000"/>
                <w:sz w:val="21"/>
                <w:szCs w:val="21"/>
                <w:u w:val="none"/>
              </w:rPr>
            </w:pPr>
            <w:r>
              <w:rPr>
                <w:rFonts w:hint="default" w:ascii="Times New Roman" w:hAnsi="Times New Roman" w:eastAsia="楷体_GB2312" w:cs="Times New Roman"/>
                <w:i w:val="0"/>
                <w:color w:val="000000"/>
                <w:kern w:val="0"/>
                <w:sz w:val="21"/>
                <w:szCs w:val="21"/>
                <w:u w:val="none"/>
                <w:lang w:val="en-US" w:eastAsia="zh-CN" w:bidi="ar"/>
              </w:rPr>
              <w:t>0.805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楷体_GB2312" w:cs="Times New Roman"/>
                <w:sz w:val="21"/>
                <w:szCs w:val="21"/>
              </w:rPr>
            </w:pPr>
            <w:r>
              <w:rPr>
                <w:rFonts w:hint="default" w:ascii="Times New Roman" w:hAnsi="Times New Roman" w:eastAsia="楷体_GB2312" w:cs="Times New Roman"/>
                <w:i w:val="0"/>
                <w:color w:val="000000"/>
                <w:kern w:val="0"/>
                <w:sz w:val="21"/>
                <w:szCs w:val="21"/>
                <w:u w:val="none"/>
                <w:lang w:val="en-US" w:eastAsia="zh-CN" w:bidi="ar"/>
              </w:rPr>
              <w:t>0.812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c>
          <w:tcPr>
            <w:tcW w:w="1113"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Ex>
        <w:trPr>
          <w:trHeight w:val="569" w:hRule="exact"/>
          <w:jc w:val="center"/>
        </w:trPr>
        <w:tc>
          <w:tcPr>
            <w:tcW w:w="1346"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打磨工序</w:t>
            </w:r>
            <w:r>
              <w:rPr>
                <w:rFonts w:hint="default" w:ascii="Times New Roman" w:hAnsi="Times New Roman" w:eastAsia="宋体" w:cs="Times New Roman"/>
                <w:i w:val="0"/>
                <w:color w:val="000000"/>
                <w:kern w:val="0"/>
                <w:sz w:val="21"/>
                <w:szCs w:val="21"/>
                <w:u w:val="none"/>
                <w:lang w:val="en-US" w:eastAsia="zh-CN" w:bidi="ar"/>
              </w:rPr>
              <w:t>废气处理装置出口Q</w:t>
            </w:r>
            <w:r>
              <w:rPr>
                <w:rFonts w:hint="eastAsia" w:ascii="Times New Roman" w:hAnsi="Times New Roman" w:cs="Times New Roman"/>
                <w:i w:val="0"/>
                <w:color w:val="000000"/>
                <w:kern w:val="0"/>
                <w:sz w:val="21"/>
                <w:szCs w:val="21"/>
                <w:u w:val="none"/>
                <w:lang w:val="en-US" w:eastAsia="zh-CN" w:bidi="ar"/>
              </w:rPr>
              <w:t>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烟气流量(标m</w:t>
            </w:r>
            <w:r>
              <w:rPr>
                <w:rStyle w:val="40"/>
                <w:rFonts w:hint="default" w:ascii="Times New Roman" w:hAnsi="Times New Roman" w:eastAsia="宋体" w:cs="Times New Roman"/>
                <w:lang w:val="en-US" w:eastAsia="zh-CN" w:bidi="ar"/>
              </w:rPr>
              <w:t>3</w:t>
            </w:r>
            <w:r>
              <w:rPr>
                <w:rFonts w:hint="default" w:ascii="Times New Roman" w:hAnsi="Times New Roman" w:eastAsia="宋体" w:cs="Times New Roman"/>
                <w:i w:val="0"/>
                <w:color w:val="000000"/>
                <w:kern w:val="0"/>
                <w:sz w:val="21"/>
                <w:szCs w:val="21"/>
                <w:u w:val="none"/>
                <w:lang w:val="en-US" w:eastAsia="zh-CN" w:bidi="ar"/>
              </w:rPr>
              <w:t>/h)</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14741</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15011</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14571</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14774</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15003</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15187</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15525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15238</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c>
          <w:tcPr>
            <w:tcW w:w="1113"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Ex>
        <w:trPr>
          <w:trHeight w:val="569"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颗粒物</w:t>
            </w:r>
            <w:r>
              <w:rPr>
                <w:rFonts w:hint="default" w:ascii="Times New Roman" w:hAnsi="Times New Roman" w:eastAsia="宋体" w:cs="Times New Roman"/>
                <w:i w:val="0"/>
                <w:color w:val="000000"/>
                <w:kern w:val="0"/>
                <w:sz w:val="21"/>
                <w:szCs w:val="21"/>
                <w:u w:val="none"/>
                <w:lang w:val="en-US" w:eastAsia="zh-CN" w:bidi="ar"/>
              </w:rPr>
              <w:t>排放浓度(标mg/m</w:t>
            </w:r>
            <w:r>
              <w:rPr>
                <w:rStyle w:val="40"/>
                <w:rFonts w:hint="default" w:ascii="Times New Roman" w:hAnsi="Times New Roman" w:eastAsia="宋体" w:cs="Times New Roman"/>
                <w:lang w:val="en-US" w:eastAsia="zh-CN" w:bidi="ar"/>
              </w:rPr>
              <w:t>3</w:t>
            </w:r>
            <w:r>
              <w:rPr>
                <w:rFonts w:hint="default" w:ascii="Times New Roman" w:hAnsi="Times New Roman" w:eastAsia="宋体" w:cs="Times New Roman"/>
                <w:i w:val="0"/>
                <w:color w:val="000000"/>
                <w:kern w:val="0"/>
                <w:sz w:val="21"/>
                <w:szCs w:val="21"/>
                <w:u w:val="none"/>
                <w:lang w:val="en-US" w:eastAsia="zh-CN" w:bidi="ar"/>
              </w:rPr>
              <w:t>)</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3.5</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3.4</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3.3</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3.4</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3.1</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3.2</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3.4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3.2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sz w:val="21"/>
                <w:szCs w:val="21"/>
                <w:u w:val="none"/>
                <w:lang w:val="en-US" w:eastAsia="zh-CN"/>
              </w:rPr>
              <w:t>120</w:t>
            </w:r>
          </w:p>
        </w:tc>
        <w:tc>
          <w:tcPr>
            <w:tcW w:w="1113"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Ex>
        <w:trPr>
          <w:trHeight w:val="569"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颗粒物</w:t>
            </w:r>
            <w:r>
              <w:rPr>
                <w:rFonts w:hint="default" w:ascii="Times New Roman" w:hAnsi="Times New Roman" w:eastAsia="宋体" w:cs="Times New Roman"/>
                <w:i w:val="0"/>
                <w:color w:val="000000"/>
                <w:kern w:val="0"/>
                <w:sz w:val="21"/>
                <w:szCs w:val="21"/>
                <w:u w:val="none"/>
                <w:lang w:val="en-US" w:eastAsia="zh-CN" w:bidi="ar"/>
              </w:rPr>
              <w:t>排放速率(标kg/h)</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0.0516</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0.051</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0.0481</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0.0502</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0.0465</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0.0486</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0.0528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0.0493</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3.5</w:t>
            </w:r>
          </w:p>
        </w:tc>
        <w:tc>
          <w:tcPr>
            <w:tcW w:w="1113"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Ex>
        <w:trPr>
          <w:gridAfter w:val="2"/>
          <w:wAfter w:w="7" w:type="dxa"/>
          <w:trHeight w:val="395" w:hRule="atLeast"/>
          <w:jc w:val="center"/>
        </w:trPr>
        <w:tc>
          <w:tcPr>
            <w:tcW w:w="2831" w:type="dxa"/>
            <w:gridSpan w:val="2"/>
            <w:tcBorders>
              <w:top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0"/>
                <w:szCs w:val="20"/>
                <w:u w:val="none"/>
              </w:rPr>
            </w:pPr>
            <w:r>
              <w:rPr>
                <w:rFonts w:hint="eastAsia" w:ascii="Times New Roman" w:hAnsi="Times New Roman" w:cs="Times New Roman"/>
                <w:i w:val="0"/>
                <w:color w:val="000000"/>
                <w:kern w:val="0"/>
                <w:sz w:val="20"/>
                <w:szCs w:val="20"/>
                <w:u w:val="none"/>
                <w:lang w:val="en-US" w:eastAsia="zh-CN" w:bidi="ar"/>
              </w:rPr>
              <w:t>颗粒物</w:t>
            </w:r>
            <w:r>
              <w:rPr>
                <w:rFonts w:hint="default" w:ascii="Times New Roman" w:hAnsi="Times New Roman" w:eastAsia="宋体" w:cs="Times New Roman"/>
                <w:i w:val="0"/>
                <w:color w:val="000000"/>
                <w:kern w:val="0"/>
                <w:sz w:val="20"/>
                <w:szCs w:val="20"/>
                <w:u w:val="none"/>
                <w:lang w:val="en-US" w:eastAsia="zh-CN" w:bidi="ar"/>
              </w:rPr>
              <w:t>处理效率（%）</w:t>
            </w:r>
          </w:p>
        </w:tc>
        <w:tc>
          <w:tcPr>
            <w:tcW w:w="4556" w:type="dxa"/>
            <w:gridSpan w:val="4"/>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94.4</w:t>
            </w:r>
          </w:p>
        </w:tc>
        <w:tc>
          <w:tcPr>
            <w:tcW w:w="4557" w:type="dxa"/>
            <w:gridSpan w:val="4"/>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93.9</w:t>
            </w:r>
          </w:p>
        </w:tc>
        <w:tc>
          <w:tcPr>
            <w:tcW w:w="88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w:t>
            </w:r>
          </w:p>
        </w:tc>
        <w:tc>
          <w:tcPr>
            <w:tcW w:w="1106" w:type="dxa"/>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1"/>
                <w:szCs w:val="21"/>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b/>
          <w:bCs/>
          <w:color w:val="auto"/>
          <w:sz w:val="24"/>
          <w:szCs w:val="24"/>
          <w:lang w:val="zh-CN"/>
        </w:rPr>
      </w:pPr>
      <w:r>
        <w:rPr>
          <w:rFonts w:hint="eastAsia" w:ascii="宋体"/>
          <w:b/>
          <w:bCs/>
          <w:sz w:val="24"/>
          <w:szCs w:val="24"/>
          <w:lang w:val="zh-CN"/>
        </w:rPr>
        <w:t>表</w:t>
      </w:r>
      <w:r>
        <w:rPr>
          <w:rFonts w:hint="eastAsia"/>
          <w:b/>
          <w:bCs/>
          <w:sz w:val="24"/>
          <w:szCs w:val="24"/>
          <w:lang w:val="en-US" w:eastAsia="zh-CN"/>
        </w:rPr>
        <w:t>10</w:t>
      </w:r>
      <w:r>
        <w:rPr>
          <w:rFonts w:ascii="宋体"/>
          <w:b/>
          <w:bCs/>
          <w:sz w:val="24"/>
          <w:szCs w:val="24"/>
        </w:rPr>
        <w:t>-</w:t>
      </w:r>
      <w:r>
        <w:rPr>
          <w:rFonts w:hint="eastAsia"/>
          <w:b/>
          <w:bCs/>
          <w:sz w:val="24"/>
          <w:szCs w:val="24"/>
          <w:lang w:val="en-US" w:eastAsia="zh-CN"/>
        </w:rPr>
        <w:t>2</w:t>
      </w:r>
      <w:r>
        <w:rPr>
          <w:rFonts w:hint="eastAsia" w:ascii="宋体"/>
          <w:b/>
          <w:bCs/>
          <w:sz w:val="24"/>
          <w:szCs w:val="24"/>
          <w:lang w:val="zh-CN" w:eastAsia="zh-CN"/>
        </w:rPr>
        <w:t xml:space="preserve"> </w:t>
      </w:r>
      <w:r>
        <w:rPr>
          <w:rFonts w:hint="eastAsia" w:ascii="宋体"/>
          <w:b/>
          <w:bCs/>
          <w:sz w:val="24"/>
          <w:szCs w:val="24"/>
          <w:lang w:val="en-US" w:eastAsia="zh-CN"/>
        </w:rPr>
        <w:t xml:space="preserve">  </w:t>
      </w:r>
      <w:r>
        <w:rPr>
          <w:rFonts w:hint="eastAsia"/>
          <w:b/>
          <w:bCs/>
          <w:sz w:val="24"/>
          <w:szCs w:val="24"/>
          <w:lang w:val="en-US" w:eastAsia="zh-CN"/>
        </w:rPr>
        <w:t>喷漆</w:t>
      </w:r>
      <w:r>
        <w:rPr>
          <w:rFonts w:hint="eastAsia"/>
          <w:b/>
          <w:bCs/>
          <w:sz w:val="24"/>
          <w:szCs w:val="24"/>
          <w:lang w:val="zh-CN" w:eastAsia="zh-CN"/>
        </w:rPr>
        <w:t>和烘干</w:t>
      </w:r>
      <w:r>
        <w:rPr>
          <w:rFonts w:hint="eastAsia" w:ascii="宋体"/>
          <w:b/>
          <w:bCs/>
          <w:sz w:val="24"/>
          <w:szCs w:val="24"/>
          <w:lang w:val="zh-CN" w:eastAsia="zh-CN"/>
        </w:rPr>
        <w:t>工序废气</w:t>
      </w:r>
      <w:r>
        <w:rPr>
          <w:rFonts w:hint="eastAsia" w:ascii="宋体"/>
          <w:b/>
          <w:bCs/>
          <w:sz w:val="24"/>
          <w:szCs w:val="24"/>
          <w:lang w:val="zh-CN"/>
        </w:rPr>
        <w:t>监测结果</w:t>
      </w:r>
    </w:p>
    <w:tbl>
      <w:tblPr>
        <w:tblStyle w:val="19"/>
        <w:tblW w:w="13942" w:type="dxa"/>
        <w:jc w:val="center"/>
        <w:tblInd w:w="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346"/>
        <w:gridCol w:w="1485"/>
        <w:gridCol w:w="1139"/>
        <w:gridCol w:w="1139"/>
        <w:gridCol w:w="1139"/>
        <w:gridCol w:w="1139"/>
        <w:gridCol w:w="1139"/>
        <w:gridCol w:w="1139"/>
        <w:gridCol w:w="1139"/>
        <w:gridCol w:w="1145"/>
        <w:gridCol w:w="880"/>
        <w:gridCol w:w="1111"/>
        <w:gridCol w:w="2"/>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2" w:type="dxa"/>
          <w:trHeight w:val="341" w:hRule="exact"/>
          <w:jc w:val="center"/>
        </w:trPr>
        <w:tc>
          <w:tcPr>
            <w:tcW w:w="1346"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监测点位</w:t>
            </w:r>
          </w:p>
        </w:tc>
        <w:tc>
          <w:tcPr>
            <w:tcW w:w="1485"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项目</w:t>
            </w:r>
          </w:p>
        </w:tc>
        <w:tc>
          <w:tcPr>
            <w:tcW w:w="4556"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201</w:t>
            </w:r>
            <w:r>
              <w:rPr>
                <w:rFonts w:hint="eastAsia" w:ascii="Times New Roman" w:hAnsi="Times New Roman" w:cs="Times New Roman"/>
                <w:i w:val="0"/>
                <w:color w:val="000000"/>
                <w:kern w:val="0"/>
                <w:sz w:val="21"/>
                <w:szCs w:val="21"/>
                <w:u w:val="none"/>
                <w:lang w:val="en-US" w:eastAsia="zh-CN" w:bidi="ar"/>
              </w:rPr>
              <w:t>9</w:t>
            </w:r>
            <w:r>
              <w:rPr>
                <w:rFonts w:hint="default" w:ascii="Times New Roman" w:hAnsi="Times New Roman" w:eastAsia="宋体" w:cs="Times New Roman"/>
                <w:i w:val="0"/>
                <w:color w:val="000000"/>
                <w:kern w:val="0"/>
                <w:sz w:val="21"/>
                <w:szCs w:val="21"/>
                <w:u w:val="none"/>
                <w:lang w:val="en-US" w:eastAsia="zh-CN" w:bidi="ar"/>
              </w:rPr>
              <w:t>年</w:t>
            </w:r>
            <w:r>
              <w:rPr>
                <w:rFonts w:hint="eastAsia" w:ascii="Times New Roman" w:hAnsi="Times New Roman" w:cs="Times New Roman"/>
                <w:i w:val="0"/>
                <w:color w:val="000000"/>
                <w:kern w:val="0"/>
                <w:sz w:val="21"/>
                <w:szCs w:val="21"/>
                <w:u w:val="none"/>
                <w:lang w:val="en-US" w:eastAsia="zh-CN" w:bidi="ar"/>
              </w:rPr>
              <w:t>3</w:t>
            </w:r>
            <w:r>
              <w:rPr>
                <w:rFonts w:hint="default" w:ascii="Times New Roman" w:hAnsi="Times New Roman" w:eastAsia="宋体" w:cs="Times New Roman"/>
                <w:i w:val="0"/>
                <w:color w:val="000000"/>
                <w:kern w:val="0"/>
                <w:sz w:val="21"/>
                <w:szCs w:val="21"/>
                <w:u w:val="none"/>
                <w:lang w:val="en-US" w:eastAsia="zh-CN" w:bidi="ar"/>
              </w:rPr>
              <w:t>月</w:t>
            </w:r>
            <w:r>
              <w:rPr>
                <w:rFonts w:hint="eastAsia" w:ascii="Times New Roman" w:hAnsi="Times New Roman" w:cs="Times New Roman"/>
                <w:i w:val="0"/>
                <w:color w:val="000000"/>
                <w:kern w:val="0"/>
                <w:sz w:val="21"/>
                <w:szCs w:val="21"/>
                <w:u w:val="none"/>
                <w:lang w:val="en-US" w:eastAsia="zh-CN" w:bidi="ar"/>
              </w:rPr>
              <w:t>28</w:t>
            </w:r>
            <w:r>
              <w:rPr>
                <w:rFonts w:hint="default" w:ascii="Times New Roman" w:hAnsi="Times New Roman" w:eastAsia="宋体" w:cs="Times New Roman"/>
                <w:i w:val="0"/>
                <w:color w:val="000000"/>
                <w:kern w:val="0"/>
                <w:sz w:val="21"/>
                <w:szCs w:val="21"/>
                <w:u w:val="none"/>
                <w:lang w:val="en-US" w:eastAsia="zh-CN" w:bidi="ar"/>
              </w:rPr>
              <w:t>日</w:t>
            </w:r>
          </w:p>
        </w:tc>
        <w:tc>
          <w:tcPr>
            <w:tcW w:w="4562"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201</w:t>
            </w:r>
            <w:r>
              <w:rPr>
                <w:rFonts w:hint="eastAsia" w:ascii="Times New Roman" w:hAnsi="Times New Roman" w:cs="Times New Roman"/>
                <w:i w:val="0"/>
                <w:color w:val="000000"/>
                <w:kern w:val="0"/>
                <w:sz w:val="21"/>
                <w:szCs w:val="21"/>
                <w:u w:val="none"/>
                <w:lang w:val="en-US" w:eastAsia="zh-CN" w:bidi="ar"/>
              </w:rPr>
              <w:t>9</w:t>
            </w:r>
            <w:r>
              <w:rPr>
                <w:rFonts w:hint="default" w:ascii="Times New Roman" w:hAnsi="Times New Roman" w:eastAsia="宋体" w:cs="Times New Roman"/>
                <w:i w:val="0"/>
                <w:color w:val="000000"/>
                <w:kern w:val="0"/>
                <w:sz w:val="21"/>
                <w:szCs w:val="21"/>
                <w:u w:val="none"/>
                <w:lang w:val="en-US" w:eastAsia="zh-CN" w:bidi="ar"/>
              </w:rPr>
              <w:t>年</w:t>
            </w:r>
            <w:r>
              <w:rPr>
                <w:rFonts w:hint="eastAsia" w:ascii="Times New Roman" w:hAnsi="Times New Roman" w:cs="Times New Roman"/>
                <w:i w:val="0"/>
                <w:color w:val="000000"/>
                <w:kern w:val="0"/>
                <w:sz w:val="21"/>
                <w:szCs w:val="21"/>
                <w:u w:val="none"/>
                <w:lang w:val="en-US" w:eastAsia="zh-CN" w:bidi="ar"/>
              </w:rPr>
              <w:t>3</w:t>
            </w:r>
            <w:r>
              <w:rPr>
                <w:rFonts w:hint="default" w:ascii="Times New Roman" w:hAnsi="Times New Roman" w:eastAsia="宋体" w:cs="Times New Roman"/>
                <w:i w:val="0"/>
                <w:color w:val="000000"/>
                <w:kern w:val="0"/>
                <w:sz w:val="21"/>
                <w:szCs w:val="21"/>
                <w:u w:val="none"/>
                <w:lang w:val="en-US" w:eastAsia="zh-CN" w:bidi="ar"/>
              </w:rPr>
              <w:t>月</w:t>
            </w:r>
            <w:r>
              <w:rPr>
                <w:rFonts w:hint="eastAsia" w:ascii="Times New Roman" w:hAnsi="Times New Roman" w:cs="Times New Roman"/>
                <w:i w:val="0"/>
                <w:color w:val="000000"/>
                <w:kern w:val="0"/>
                <w:sz w:val="21"/>
                <w:szCs w:val="21"/>
                <w:u w:val="none"/>
                <w:lang w:val="en-US" w:eastAsia="zh-CN" w:bidi="ar"/>
              </w:rPr>
              <w:t>29</w:t>
            </w:r>
            <w:r>
              <w:rPr>
                <w:rFonts w:hint="default" w:ascii="Times New Roman" w:hAnsi="Times New Roman" w:eastAsia="宋体" w:cs="Times New Roman"/>
                <w:i w:val="0"/>
                <w:color w:val="000000"/>
                <w:kern w:val="0"/>
                <w:sz w:val="21"/>
                <w:szCs w:val="21"/>
                <w:u w:val="none"/>
                <w:lang w:val="en-US" w:eastAsia="zh-CN" w:bidi="ar"/>
              </w:rPr>
              <w:t>日</w:t>
            </w:r>
          </w:p>
        </w:tc>
        <w:tc>
          <w:tcPr>
            <w:tcW w:w="880" w:type="dxa"/>
            <w:vMerge w:val="restart"/>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标准值</w:t>
            </w:r>
          </w:p>
        </w:tc>
        <w:tc>
          <w:tcPr>
            <w:tcW w:w="1111" w:type="dxa"/>
            <w:vMerge w:val="restart"/>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达标情况</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Ex>
        <w:trPr>
          <w:trHeight w:val="341"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第一次</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第二次</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第三次</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测定均值</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第一次</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第二次</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第三次</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i w:val="0"/>
                <w:color w:val="000000"/>
                <w:kern w:val="0"/>
                <w:sz w:val="21"/>
                <w:szCs w:val="21"/>
                <w:u w:val="none"/>
                <w:lang w:val="en-US" w:eastAsia="zh-CN" w:bidi="ar"/>
              </w:rPr>
              <w:t>测定均值</w:t>
            </w:r>
          </w:p>
        </w:tc>
        <w:tc>
          <w:tcPr>
            <w:tcW w:w="88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113" w:type="dxa"/>
            <w:gridSpan w:val="2"/>
            <w:vMerge w:val="continue"/>
            <w:tcBorders>
              <w:left w:val="single" w:color="000000" w:sz="4" w:space="0"/>
              <w:bottom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Ex>
        <w:trPr>
          <w:trHeight w:val="569" w:hRule="exact"/>
          <w:jc w:val="center"/>
        </w:trPr>
        <w:tc>
          <w:tcPr>
            <w:tcW w:w="1346"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喷漆</w:t>
            </w:r>
            <w:r>
              <w:rPr>
                <w:rFonts w:hint="default" w:ascii="Times New Roman" w:hAnsi="Times New Roman" w:eastAsia="宋体" w:cs="Times New Roman"/>
                <w:i w:val="0"/>
                <w:color w:val="000000"/>
                <w:kern w:val="0"/>
                <w:sz w:val="21"/>
                <w:szCs w:val="21"/>
                <w:u w:val="none"/>
                <w:lang w:val="en-US" w:eastAsia="zh-CN" w:bidi="ar"/>
              </w:rPr>
              <w:t>和烘干工序废气处理装置</w:t>
            </w:r>
            <w:r>
              <w:rPr>
                <w:rFonts w:hint="eastAsia" w:ascii="Times New Roman" w:hAnsi="Times New Roman" w:cs="Times New Roman"/>
                <w:i w:val="0"/>
                <w:color w:val="000000"/>
                <w:kern w:val="0"/>
                <w:sz w:val="21"/>
                <w:szCs w:val="21"/>
                <w:u w:val="none"/>
                <w:lang w:val="en-US" w:eastAsia="zh-CN" w:bidi="ar"/>
              </w:rPr>
              <w:t>出</w:t>
            </w:r>
            <w:r>
              <w:rPr>
                <w:rFonts w:hint="default" w:ascii="Times New Roman" w:hAnsi="Times New Roman" w:eastAsia="宋体" w:cs="Times New Roman"/>
                <w:i w:val="0"/>
                <w:color w:val="000000"/>
                <w:kern w:val="0"/>
                <w:sz w:val="21"/>
                <w:szCs w:val="21"/>
                <w:u w:val="none"/>
                <w:lang w:val="en-US" w:eastAsia="zh-CN" w:bidi="ar"/>
              </w:rPr>
              <w:t>口Q</w:t>
            </w:r>
            <w:r>
              <w:rPr>
                <w:rFonts w:hint="eastAsia" w:ascii="Times New Roman" w:hAnsi="Times New Roman" w:cs="Times New Roman"/>
                <w:i w:val="0"/>
                <w:color w:val="000000"/>
                <w:kern w:val="0"/>
                <w:sz w:val="21"/>
                <w:szCs w:val="21"/>
                <w:u w:val="none"/>
                <w:lang w:val="en-US" w:eastAsia="zh-CN" w:bidi="ar"/>
              </w:rPr>
              <w:t>3</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烟气流量(标m</w:t>
            </w:r>
            <w:r>
              <w:rPr>
                <w:rStyle w:val="40"/>
                <w:rFonts w:hint="default" w:ascii="Times New Roman" w:hAnsi="Times New Roman" w:eastAsia="宋体" w:cs="Times New Roman"/>
                <w:lang w:val="en-US" w:eastAsia="zh-CN" w:bidi="ar"/>
              </w:rPr>
              <w:t>3</w:t>
            </w:r>
            <w:r>
              <w:rPr>
                <w:rFonts w:hint="default" w:ascii="Times New Roman" w:hAnsi="Times New Roman" w:eastAsia="宋体" w:cs="Times New Roman"/>
                <w:i w:val="0"/>
                <w:color w:val="000000"/>
                <w:kern w:val="0"/>
                <w:sz w:val="21"/>
                <w:szCs w:val="21"/>
                <w:u w:val="none"/>
                <w:lang w:val="en-US" w:eastAsia="zh-CN" w:bidi="ar"/>
              </w:rPr>
              <w:t>/h)</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16217</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16081</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16390</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16229</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16252</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16619</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16369</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16413</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c>
          <w:tcPr>
            <w:tcW w:w="1113" w:type="dxa"/>
            <w:gridSpan w:val="2"/>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Ex>
        <w:trPr>
          <w:trHeight w:val="569"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颗粒物</w:t>
            </w:r>
            <w:r>
              <w:rPr>
                <w:rFonts w:hint="default" w:ascii="Times New Roman" w:hAnsi="Times New Roman" w:eastAsia="宋体" w:cs="Times New Roman"/>
                <w:i w:val="0"/>
                <w:color w:val="000000"/>
                <w:kern w:val="0"/>
                <w:sz w:val="21"/>
                <w:szCs w:val="21"/>
                <w:u w:val="none"/>
                <w:lang w:val="en-US" w:eastAsia="zh-CN" w:bidi="ar"/>
              </w:rPr>
              <w:t>排放浓度(标mg/m</w:t>
            </w:r>
            <w:r>
              <w:rPr>
                <w:rStyle w:val="40"/>
                <w:rFonts w:hint="default" w:ascii="Times New Roman" w:hAnsi="Times New Roman" w:eastAsia="宋体" w:cs="Times New Roman"/>
                <w:lang w:val="en-US" w:eastAsia="zh-CN" w:bidi="ar"/>
              </w:rPr>
              <w:t>3</w:t>
            </w:r>
            <w:r>
              <w:rPr>
                <w:rFonts w:hint="default" w:ascii="Times New Roman" w:hAnsi="Times New Roman" w:eastAsia="宋体" w:cs="Times New Roman"/>
                <w:i w:val="0"/>
                <w:color w:val="000000"/>
                <w:kern w:val="0"/>
                <w:sz w:val="21"/>
                <w:szCs w:val="21"/>
                <w:u w:val="none"/>
                <w:lang w:val="en-US" w:eastAsia="zh-CN" w:bidi="ar"/>
              </w:rPr>
              <w:t>)</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3.7</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3.5</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3.2</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3.5</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4.1</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3.8</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3.7</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3.9</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120</w:t>
            </w:r>
          </w:p>
        </w:tc>
        <w:tc>
          <w:tcPr>
            <w:tcW w:w="1113" w:type="dxa"/>
            <w:gridSpan w:val="2"/>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Ex>
        <w:trPr>
          <w:trHeight w:val="569"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颗粒物</w:t>
            </w:r>
            <w:r>
              <w:rPr>
                <w:rFonts w:hint="default" w:ascii="Times New Roman" w:hAnsi="Times New Roman" w:eastAsia="宋体" w:cs="Times New Roman"/>
                <w:i w:val="0"/>
                <w:color w:val="000000"/>
                <w:kern w:val="0"/>
                <w:sz w:val="21"/>
                <w:szCs w:val="21"/>
                <w:u w:val="none"/>
                <w:lang w:val="en-US" w:eastAsia="zh-CN" w:bidi="ar"/>
              </w:rPr>
              <w:t>排放速率(标kg/h)</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0.06</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0.0563</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0.0524</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0.0562</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0.0666</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0.0632</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0.0606</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0.0635</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3.5</w:t>
            </w:r>
          </w:p>
        </w:tc>
        <w:tc>
          <w:tcPr>
            <w:tcW w:w="1113" w:type="dxa"/>
            <w:gridSpan w:val="2"/>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Ex>
        <w:trPr>
          <w:trHeight w:val="569"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VOCs排放浓度(标mg/m</w:t>
            </w:r>
            <w:r>
              <w:rPr>
                <w:rStyle w:val="40"/>
                <w:rFonts w:hint="default" w:ascii="Times New Roman" w:hAnsi="Times New Roman" w:eastAsia="宋体" w:cs="Times New Roman"/>
                <w:lang w:val="en-US" w:eastAsia="zh-CN" w:bidi="ar"/>
              </w:rPr>
              <w:t>3</w:t>
            </w:r>
            <w:r>
              <w:rPr>
                <w:rFonts w:hint="default" w:ascii="Times New Roman" w:hAnsi="Times New Roman" w:eastAsia="宋体" w:cs="Times New Roman"/>
                <w:i w:val="0"/>
                <w:color w:val="000000"/>
                <w:kern w:val="0"/>
                <w:sz w:val="21"/>
                <w:szCs w:val="21"/>
                <w:u w:val="none"/>
                <w:lang w:val="en-US" w:eastAsia="zh-CN" w:bidi="ar"/>
              </w:rPr>
              <w:t>)</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0.57</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0.21</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1.17</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0.65</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0.04</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0.20</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0.89</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0.38</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50</w:t>
            </w:r>
          </w:p>
        </w:tc>
        <w:tc>
          <w:tcPr>
            <w:tcW w:w="1113" w:type="dxa"/>
            <w:gridSpan w:val="2"/>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15" w:type="dxa"/>
            <w:left w:w="15" w:type="dxa"/>
            <w:bottom w:w="15" w:type="dxa"/>
            <w:right w:w="15" w:type="dxa"/>
          </w:tblCellMar>
        </w:tblPrEx>
        <w:trPr>
          <w:trHeight w:val="569"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VOCs排放速率(标kg/h)</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0.00924</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0.00338</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0.0192</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0.0106</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0.00065</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0.00332</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0.0146</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0.00619</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c>
          <w:tcPr>
            <w:tcW w:w="1113" w:type="dxa"/>
            <w:gridSpan w:val="2"/>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达标</w:t>
            </w:r>
          </w:p>
        </w:tc>
      </w:tr>
    </w:tbl>
    <w:p>
      <w:pPr>
        <w:keepNext w:val="0"/>
        <w:keepLines w:val="0"/>
        <w:pageBreakBefore w:val="0"/>
        <w:widowControl w:val="0"/>
        <w:kinsoku/>
        <w:wordWrap/>
        <w:overflowPunct/>
        <w:topLinePunct w:val="0"/>
        <w:bidi w:val="0"/>
        <w:adjustRightInd/>
        <w:snapToGrid/>
        <w:spacing w:before="0" w:after="0" w:line="380" w:lineRule="exact"/>
        <w:ind w:left="0" w:leftChars="0" w:right="0" w:rightChars="0"/>
        <w:textAlignment w:val="auto"/>
        <w:outlineLvl w:val="9"/>
        <w:rPr>
          <w:rFonts w:hint="eastAsia" w:ascii="宋体" w:hAnsi="宋体"/>
          <w:sz w:val="24"/>
          <w:szCs w:val="24"/>
        </w:rPr>
        <w:sectPr>
          <w:pgSz w:w="16838" w:h="11911" w:orient="landscape"/>
          <w:pgMar w:top="1225" w:right="1463" w:bottom="884" w:left="1463" w:header="794" w:footer="884" w:gutter="0"/>
          <w:pgBorders>
            <w:top w:val="none" w:sz="0" w:space="0"/>
            <w:left w:val="none" w:sz="0" w:space="0"/>
            <w:bottom w:val="none" w:sz="0" w:space="0"/>
            <w:right w:val="none" w:sz="0" w:space="0"/>
          </w:pgBorders>
          <w:pgNumType w:fmt="decimal"/>
          <w:cols w:space="0" w:num="1"/>
          <w:rtlGutter w:val="0"/>
          <w:docGrid w:linePitch="0" w:charSpace="0"/>
        </w:sectPr>
      </w:pPr>
    </w:p>
    <w:p>
      <w:pPr>
        <w:keepNext w:val="0"/>
        <w:keepLines w:val="0"/>
        <w:pageBreakBefore w:val="0"/>
        <w:widowControl w:val="0"/>
        <w:kinsoku/>
        <w:wordWrap/>
        <w:overflowPunct/>
        <w:topLinePunct w:val="0"/>
        <w:bidi w:val="0"/>
        <w:adjustRightInd/>
        <w:snapToGrid/>
        <w:spacing w:before="0" w:after="0" w:line="360" w:lineRule="auto"/>
        <w:ind w:left="0" w:leftChars="0" w:right="0" w:rightChars="0"/>
        <w:textAlignment w:val="auto"/>
        <w:outlineLvl w:val="9"/>
        <w:rPr>
          <w:rFonts w:hint="eastAsia" w:ascii="宋体" w:hAnsi="宋体"/>
          <w:sz w:val="24"/>
          <w:szCs w:val="24"/>
        </w:rPr>
      </w:pPr>
      <w:r>
        <w:rPr>
          <w:rFonts w:hint="eastAsia" w:ascii="宋体" w:hAnsi="宋体"/>
          <w:sz w:val="24"/>
          <w:szCs w:val="24"/>
        </w:rPr>
        <w:t>10.</w:t>
      </w:r>
      <w:r>
        <w:rPr>
          <w:rFonts w:hint="eastAsia"/>
          <w:sz w:val="24"/>
          <w:szCs w:val="24"/>
          <w:lang w:val="en-US" w:eastAsia="zh-CN"/>
        </w:rPr>
        <w:t>1</w:t>
      </w:r>
      <w:r>
        <w:rPr>
          <w:rFonts w:hint="eastAsia" w:ascii="宋体" w:hAnsi="宋体"/>
          <w:sz w:val="24"/>
          <w:szCs w:val="24"/>
        </w:rPr>
        <w:t>.</w:t>
      </w:r>
      <w:r>
        <w:rPr>
          <w:rFonts w:hint="eastAsia"/>
          <w:sz w:val="24"/>
          <w:szCs w:val="24"/>
          <w:lang w:val="en-US" w:eastAsia="zh-CN"/>
        </w:rPr>
        <w:t>1</w:t>
      </w:r>
      <w:r>
        <w:rPr>
          <w:rFonts w:hint="eastAsia" w:ascii="宋体" w:hAnsi="宋体"/>
          <w:sz w:val="24"/>
          <w:szCs w:val="24"/>
        </w:rPr>
        <w:t>.2结果评价</w:t>
      </w:r>
    </w:p>
    <w:p>
      <w:pPr>
        <w:keepNext w:val="0"/>
        <w:keepLines w:val="0"/>
        <w:pageBreakBefore w:val="0"/>
        <w:widowControl w:val="0"/>
        <w:kinsoku/>
        <w:wordWrap/>
        <w:overflowPunct/>
        <w:topLinePunct w:val="0"/>
        <w:autoSpaceDE/>
        <w:autoSpaceDN/>
        <w:bidi w:val="0"/>
        <w:adjustRightInd/>
        <w:snapToGrid/>
        <w:spacing w:before="0" w:after="0" w:line="360" w:lineRule="auto"/>
        <w:ind w:right="0" w:rightChars="0" w:firstLine="480" w:firstLineChars="200"/>
        <w:jc w:val="both"/>
        <w:textAlignment w:val="auto"/>
        <w:outlineLvl w:val="9"/>
        <w:rPr>
          <w:rFonts w:hint="eastAsia"/>
          <w:sz w:val="24"/>
          <w:lang w:val="en-US" w:eastAsia="zh-CN"/>
        </w:rPr>
      </w:pPr>
      <w:r>
        <w:rPr>
          <w:rFonts w:hint="eastAsia" w:ascii="宋体"/>
          <w:sz w:val="24"/>
        </w:rPr>
        <w:t>监测结果表明</w:t>
      </w:r>
      <w:r>
        <w:rPr>
          <w:rFonts w:hint="eastAsia" w:ascii="宋体"/>
          <w:sz w:val="24"/>
          <w:lang w:eastAsia="zh-CN"/>
        </w:rPr>
        <w:t>：验收监测期间，</w:t>
      </w:r>
      <w:r>
        <w:rPr>
          <w:rFonts w:hint="eastAsia"/>
          <w:sz w:val="24"/>
          <w:lang w:eastAsia="zh-CN"/>
        </w:rPr>
        <w:t>本项目</w:t>
      </w:r>
      <w:r>
        <w:rPr>
          <w:rFonts w:hint="eastAsia"/>
          <w:sz w:val="24"/>
          <w:lang w:val="en-US" w:eastAsia="zh-CN"/>
        </w:rPr>
        <w:t>喷漆和烘干</w:t>
      </w:r>
      <w:r>
        <w:rPr>
          <w:rFonts w:hint="eastAsia" w:ascii="宋体"/>
          <w:sz w:val="24"/>
          <w:lang w:val="en-US" w:eastAsia="zh-CN"/>
        </w:rPr>
        <w:t>工序废气处理装置出口Q</w:t>
      </w:r>
      <w:r>
        <w:rPr>
          <w:rFonts w:hint="eastAsia"/>
          <w:sz w:val="24"/>
          <w:lang w:val="en-US" w:eastAsia="zh-CN"/>
        </w:rPr>
        <w:t>3</w:t>
      </w:r>
      <w:r>
        <w:rPr>
          <w:rFonts w:hint="eastAsia" w:ascii="宋体"/>
          <w:sz w:val="24"/>
          <w:lang w:eastAsia="zh-CN"/>
        </w:rPr>
        <w:t>排放废气中</w:t>
      </w:r>
      <w:r>
        <w:rPr>
          <w:rFonts w:hint="eastAsia" w:ascii="宋体"/>
          <w:sz w:val="24"/>
          <w:lang w:val="en-US" w:eastAsia="zh-CN"/>
        </w:rPr>
        <w:t>VOCs</w:t>
      </w:r>
      <w:r>
        <w:rPr>
          <w:rFonts w:hint="eastAsia" w:ascii="宋体"/>
          <w:sz w:val="24"/>
          <w:lang w:eastAsia="zh-CN"/>
        </w:rPr>
        <w:t>排放浓度和排放速率均达到</w:t>
      </w:r>
      <w:r>
        <w:rPr>
          <w:rFonts w:hint="default" w:ascii="宋体"/>
          <w:sz w:val="24"/>
          <w:lang w:eastAsia="zh-CN"/>
        </w:rPr>
        <w:t>《</w:t>
      </w:r>
      <w:r>
        <w:rPr>
          <w:rFonts w:hint="eastAsia"/>
          <w:sz w:val="24"/>
          <w:lang w:eastAsia="zh-CN"/>
        </w:rPr>
        <w:t>天津市</w:t>
      </w:r>
      <w:r>
        <w:rPr>
          <w:rFonts w:hint="eastAsia"/>
          <w:sz w:val="24"/>
          <w:lang w:val="en-US" w:eastAsia="zh-CN"/>
        </w:rPr>
        <w:t xml:space="preserve">  </w:t>
      </w:r>
      <w:r>
        <w:rPr>
          <w:rFonts w:hint="default" w:ascii="宋体"/>
          <w:sz w:val="24"/>
          <w:lang w:eastAsia="zh-CN"/>
        </w:rPr>
        <w:t>工业企业挥发性有机物排放控制标准》</w:t>
      </w:r>
      <w:r>
        <w:rPr>
          <w:rFonts w:hint="eastAsia"/>
          <w:sz w:val="24"/>
          <w:lang w:eastAsia="zh-CN"/>
        </w:rPr>
        <w:t>（</w:t>
      </w:r>
      <w:r>
        <w:rPr>
          <w:rFonts w:hint="eastAsia"/>
          <w:sz w:val="24"/>
          <w:lang w:val="en-US" w:eastAsia="zh-CN"/>
        </w:rPr>
        <w:t>DB12/524-2014</w:t>
      </w:r>
      <w:r>
        <w:rPr>
          <w:rFonts w:hint="eastAsia"/>
          <w:sz w:val="24"/>
          <w:lang w:eastAsia="zh-CN"/>
        </w:rPr>
        <w:t>）</w:t>
      </w:r>
      <w:r>
        <w:rPr>
          <w:rFonts w:hint="default" w:ascii="宋体"/>
          <w:sz w:val="24"/>
          <w:lang w:eastAsia="zh-CN"/>
        </w:rPr>
        <w:t>表 2 中“</w:t>
      </w:r>
      <w:r>
        <w:rPr>
          <w:rFonts w:hint="eastAsia"/>
          <w:sz w:val="24"/>
          <w:lang w:eastAsia="zh-CN"/>
        </w:rPr>
        <w:t>表面涂装</w:t>
      </w:r>
      <w:r>
        <w:rPr>
          <w:rFonts w:hint="default" w:ascii="宋体"/>
          <w:sz w:val="24"/>
          <w:lang w:eastAsia="zh-CN"/>
        </w:rPr>
        <w:t>”标准</w:t>
      </w:r>
      <w:r>
        <w:rPr>
          <w:rFonts w:hint="eastAsia" w:ascii="宋体"/>
          <w:sz w:val="24"/>
          <w:lang w:val="en-US" w:eastAsia="zh-CN"/>
        </w:rPr>
        <w:t>要求</w:t>
      </w:r>
      <w:r>
        <w:rPr>
          <w:rFonts w:hint="eastAsia"/>
          <w:sz w:val="24"/>
          <w:lang w:val="en-US" w:eastAsia="zh-CN"/>
        </w:rPr>
        <w:t>，颗粒物</w:t>
      </w:r>
      <w:r>
        <w:rPr>
          <w:rFonts w:hint="eastAsia" w:ascii="宋体"/>
          <w:sz w:val="24"/>
          <w:lang w:eastAsia="zh-CN"/>
        </w:rPr>
        <w:t>排放浓度和排放速率均达到</w:t>
      </w:r>
      <w:r>
        <w:rPr>
          <w:rFonts w:hint="default" w:ascii="宋体"/>
          <w:sz w:val="24"/>
          <w:lang w:eastAsia="zh-CN"/>
        </w:rPr>
        <w:t>《</w:t>
      </w:r>
      <w:r>
        <w:rPr>
          <w:rFonts w:hint="eastAsia"/>
          <w:sz w:val="24"/>
          <w:lang w:eastAsia="zh-CN"/>
        </w:rPr>
        <w:t>大气污染物综合排放标准</w:t>
      </w:r>
      <w:r>
        <w:rPr>
          <w:rFonts w:hint="default" w:ascii="宋体"/>
          <w:sz w:val="24"/>
          <w:lang w:eastAsia="zh-CN"/>
        </w:rPr>
        <w:t>》</w:t>
      </w:r>
      <w:r>
        <w:rPr>
          <w:rFonts w:hint="eastAsia"/>
          <w:sz w:val="24"/>
          <w:lang w:eastAsia="zh-CN"/>
        </w:rPr>
        <w:t>（</w:t>
      </w:r>
      <w:r>
        <w:rPr>
          <w:rFonts w:hint="eastAsia"/>
          <w:sz w:val="24"/>
          <w:lang w:val="en-US" w:eastAsia="zh-CN"/>
        </w:rPr>
        <w:t>GB16297-1996</w:t>
      </w:r>
      <w:r>
        <w:rPr>
          <w:rFonts w:hint="eastAsia"/>
          <w:sz w:val="24"/>
          <w:lang w:eastAsia="zh-CN"/>
        </w:rPr>
        <w:t>）</w:t>
      </w:r>
      <w:r>
        <w:rPr>
          <w:rFonts w:hint="default" w:ascii="宋体"/>
          <w:sz w:val="24"/>
          <w:lang w:eastAsia="zh-CN"/>
        </w:rPr>
        <w:t>表 2 中标准</w:t>
      </w:r>
      <w:r>
        <w:rPr>
          <w:rFonts w:hint="eastAsia" w:ascii="宋体"/>
          <w:sz w:val="24"/>
          <w:lang w:val="en-US" w:eastAsia="zh-CN"/>
        </w:rPr>
        <w:t>要求；打磨工序</w:t>
      </w:r>
      <w:r>
        <w:rPr>
          <w:rFonts w:hint="default" w:ascii="宋体"/>
          <w:sz w:val="24"/>
          <w:lang w:val="en-US" w:eastAsia="zh-CN"/>
        </w:rPr>
        <w:t>废气处理装置出口Q</w:t>
      </w:r>
      <w:r>
        <w:rPr>
          <w:rFonts w:hint="eastAsia" w:ascii="宋体"/>
          <w:sz w:val="24"/>
          <w:lang w:val="en-US" w:eastAsia="zh-CN"/>
        </w:rPr>
        <w:t>2颗粒物</w:t>
      </w:r>
      <w:r>
        <w:rPr>
          <w:rFonts w:hint="eastAsia" w:ascii="宋体"/>
          <w:sz w:val="24"/>
          <w:lang w:eastAsia="zh-CN"/>
        </w:rPr>
        <w:t>排放浓度和排放速率均达到</w:t>
      </w:r>
      <w:r>
        <w:rPr>
          <w:rFonts w:hint="default" w:ascii="宋体"/>
          <w:sz w:val="24"/>
          <w:lang w:eastAsia="zh-CN"/>
        </w:rPr>
        <w:t>《</w:t>
      </w:r>
      <w:r>
        <w:rPr>
          <w:rFonts w:hint="eastAsia"/>
          <w:sz w:val="24"/>
          <w:lang w:eastAsia="zh-CN"/>
        </w:rPr>
        <w:t>大气污染物综合排放标准</w:t>
      </w:r>
      <w:r>
        <w:rPr>
          <w:rFonts w:hint="default" w:ascii="宋体"/>
          <w:sz w:val="24"/>
          <w:lang w:eastAsia="zh-CN"/>
        </w:rPr>
        <w:t>》</w:t>
      </w:r>
      <w:r>
        <w:rPr>
          <w:rFonts w:hint="eastAsia"/>
          <w:sz w:val="24"/>
          <w:lang w:eastAsia="zh-CN"/>
        </w:rPr>
        <w:t>（</w:t>
      </w:r>
      <w:r>
        <w:rPr>
          <w:rFonts w:hint="eastAsia"/>
          <w:sz w:val="24"/>
          <w:lang w:val="en-US" w:eastAsia="zh-CN"/>
        </w:rPr>
        <w:t>GB16297-1996</w:t>
      </w:r>
      <w:r>
        <w:rPr>
          <w:rFonts w:hint="eastAsia"/>
          <w:sz w:val="24"/>
          <w:lang w:eastAsia="zh-CN"/>
        </w:rPr>
        <w:t>）</w:t>
      </w:r>
      <w:r>
        <w:rPr>
          <w:rFonts w:hint="default" w:ascii="宋体"/>
          <w:sz w:val="24"/>
          <w:lang w:eastAsia="zh-CN"/>
        </w:rPr>
        <w:t>表 2 中标准</w:t>
      </w:r>
      <w:r>
        <w:rPr>
          <w:rFonts w:hint="eastAsia" w:ascii="宋体"/>
          <w:sz w:val="24"/>
          <w:lang w:val="en-US" w:eastAsia="zh-CN"/>
        </w:rPr>
        <w:t>要求</w:t>
      </w:r>
      <w:r>
        <w:rPr>
          <w:rFonts w:hint="eastAsia"/>
          <w:sz w:val="24"/>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right="0" w:rightChars="0"/>
        <w:jc w:val="both"/>
        <w:textAlignment w:val="auto"/>
        <w:outlineLvl w:val="9"/>
        <w:rPr>
          <w:rFonts w:hint="eastAsia" w:ascii="宋体"/>
          <w:sz w:val="24"/>
          <w:szCs w:val="24"/>
        </w:rPr>
      </w:pPr>
      <w:r>
        <w:rPr>
          <w:rFonts w:hint="eastAsia" w:ascii="宋体"/>
          <w:sz w:val="24"/>
          <w:szCs w:val="24"/>
        </w:rPr>
        <w:t>10.</w:t>
      </w:r>
      <w:r>
        <w:rPr>
          <w:rFonts w:hint="eastAsia"/>
          <w:sz w:val="24"/>
          <w:szCs w:val="24"/>
          <w:lang w:val="en-US" w:eastAsia="zh-CN"/>
        </w:rPr>
        <w:t>2</w:t>
      </w:r>
      <w:r>
        <w:rPr>
          <w:rFonts w:hint="eastAsia" w:ascii="宋体"/>
          <w:sz w:val="24"/>
          <w:szCs w:val="24"/>
        </w:rPr>
        <w:t>.</w:t>
      </w:r>
      <w:r>
        <w:rPr>
          <w:rFonts w:hint="eastAsia"/>
          <w:sz w:val="24"/>
          <w:szCs w:val="24"/>
          <w:lang w:val="en-US" w:eastAsia="zh-CN"/>
        </w:rPr>
        <w:t>2</w:t>
      </w:r>
      <w:r>
        <w:rPr>
          <w:rFonts w:hint="eastAsia"/>
          <w:sz w:val="24"/>
          <w:szCs w:val="24"/>
          <w:lang w:eastAsia="zh-CN"/>
        </w:rPr>
        <w:t>无</w:t>
      </w:r>
      <w:r>
        <w:rPr>
          <w:rFonts w:hint="eastAsia" w:ascii="宋体"/>
          <w:sz w:val="24"/>
          <w:szCs w:val="24"/>
        </w:rPr>
        <w:t>组织废气监测结果及分析评价</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9"/>
        <w:rPr>
          <w:rFonts w:hint="eastAsia" w:ascii="宋体"/>
          <w:sz w:val="24"/>
          <w:szCs w:val="24"/>
          <w:lang w:eastAsia="zh-CN"/>
        </w:rPr>
      </w:pPr>
      <w:r>
        <w:rPr>
          <w:rFonts w:hint="eastAsia" w:ascii="宋体"/>
          <w:sz w:val="24"/>
          <w:szCs w:val="24"/>
        </w:rPr>
        <w:t>10.2.</w:t>
      </w:r>
      <w:r>
        <w:rPr>
          <w:rFonts w:hint="eastAsia"/>
          <w:sz w:val="24"/>
          <w:szCs w:val="24"/>
          <w:lang w:val="en-US" w:eastAsia="zh-CN"/>
        </w:rPr>
        <w:t>2.1本项目</w:t>
      </w:r>
      <w:r>
        <w:rPr>
          <w:rFonts w:hint="eastAsia"/>
          <w:sz w:val="24"/>
          <w:szCs w:val="24"/>
          <w:lang w:eastAsia="zh-CN"/>
        </w:rPr>
        <w:t>无</w:t>
      </w:r>
      <w:r>
        <w:rPr>
          <w:rFonts w:hint="eastAsia" w:ascii="宋体"/>
          <w:sz w:val="24"/>
          <w:szCs w:val="24"/>
        </w:rPr>
        <w:t>组织废气监测结果见表10-</w:t>
      </w:r>
      <w:r>
        <w:rPr>
          <w:rFonts w:hint="eastAsia"/>
          <w:sz w:val="24"/>
          <w:szCs w:val="24"/>
          <w:lang w:val="en-US" w:eastAsia="zh-CN"/>
        </w:rPr>
        <w:t>3</w:t>
      </w:r>
      <w:r>
        <w:rPr>
          <w:rFonts w:hint="eastAsia" w:ascii="宋体"/>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437" w:firstLineChars="0"/>
        <w:jc w:val="center"/>
        <w:textAlignment w:val="auto"/>
        <w:outlineLvl w:val="9"/>
        <w:rPr>
          <w:rFonts w:hint="eastAsia" w:ascii="宋体" w:hAnsi="宋体"/>
          <w:b/>
          <w:bCs/>
          <w:sz w:val="24"/>
          <w:szCs w:val="24"/>
        </w:rPr>
      </w:pPr>
      <w:r>
        <w:rPr>
          <w:rFonts w:hint="eastAsia" w:ascii="宋体" w:hAnsi="宋体"/>
          <w:b/>
          <w:szCs w:val="21"/>
        </w:rPr>
        <w:t>表</w:t>
      </w:r>
      <w:r>
        <w:rPr>
          <w:rFonts w:hint="eastAsia"/>
          <w:b/>
          <w:szCs w:val="21"/>
          <w:lang w:val="en-US" w:eastAsia="zh-CN"/>
        </w:rPr>
        <w:t>10</w:t>
      </w:r>
      <w:r>
        <w:rPr>
          <w:rFonts w:hint="eastAsia" w:ascii="宋体" w:hAnsi="宋体"/>
          <w:b/>
          <w:szCs w:val="21"/>
          <w:lang w:val="en-US" w:eastAsia="zh-CN"/>
        </w:rPr>
        <w:t>-</w:t>
      </w:r>
      <w:r>
        <w:rPr>
          <w:rFonts w:hint="eastAsia"/>
          <w:b/>
          <w:szCs w:val="21"/>
          <w:lang w:val="en-US" w:eastAsia="zh-CN"/>
        </w:rPr>
        <w:t>3</w:t>
      </w:r>
      <w:r>
        <w:rPr>
          <w:rFonts w:hint="eastAsia" w:ascii="宋体" w:hAnsi="宋体"/>
          <w:b/>
          <w:szCs w:val="21"/>
          <w:lang w:val="en-US" w:eastAsia="zh-CN"/>
        </w:rPr>
        <w:t xml:space="preserve"> </w:t>
      </w:r>
      <w:r>
        <w:rPr>
          <w:rFonts w:hint="eastAsia" w:ascii="宋体" w:hAnsi="宋体"/>
          <w:b/>
          <w:szCs w:val="21"/>
        </w:rPr>
        <w:t xml:space="preserve"> 无组织排放废气监测结果统计表</w:t>
      </w:r>
      <w:r>
        <w:rPr>
          <w:rFonts w:hint="eastAsia"/>
          <w:b/>
          <w:szCs w:val="21"/>
          <w:lang w:val="en-US" w:eastAsia="zh-CN"/>
        </w:rPr>
        <w:t xml:space="preserve">  </w:t>
      </w:r>
      <w:r>
        <w:rPr>
          <w:rFonts w:hint="eastAsia" w:ascii="宋体" w:hAnsi="宋体"/>
          <w:b/>
          <w:bCs/>
          <w:sz w:val="24"/>
          <w:szCs w:val="22"/>
        </w:rPr>
        <w:t>单位：mg/</w:t>
      </w:r>
      <w:r>
        <w:rPr>
          <w:rFonts w:hint="eastAsia"/>
          <w:b/>
          <w:bCs/>
          <w:sz w:val="24"/>
          <w:szCs w:val="22"/>
          <w:lang w:val="en-US" w:eastAsia="zh-CN"/>
        </w:rPr>
        <w:t>m</w:t>
      </w:r>
      <w:r>
        <w:rPr>
          <w:rFonts w:hint="eastAsia"/>
          <w:b/>
          <w:bCs/>
          <w:sz w:val="24"/>
          <w:szCs w:val="22"/>
          <w:vertAlign w:val="superscript"/>
          <w:lang w:val="en-US" w:eastAsia="zh-CN"/>
        </w:rPr>
        <w:t>3</w:t>
      </w:r>
    </w:p>
    <w:tbl>
      <w:tblPr>
        <w:tblStyle w:val="19"/>
        <w:tblW w:w="85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390"/>
        <w:gridCol w:w="1635"/>
        <w:gridCol w:w="1710"/>
        <w:gridCol w:w="1925"/>
        <w:gridCol w:w="19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70"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监测日期</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监测点位</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频次</w:t>
            </w:r>
          </w:p>
        </w:tc>
        <w:tc>
          <w:tcPr>
            <w:tcW w:w="192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rPr>
            </w:pPr>
            <w:r>
              <w:rPr>
                <w:rFonts w:hint="default" w:ascii="Times New Roman" w:hAnsi="Times New Roman" w:cs="Times New Roman"/>
                <w:i w:val="0"/>
                <w:color w:val="000000"/>
                <w:kern w:val="0"/>
                <w:sz w:val="21"/>
                <w:szCs w:val="21"/>
                <w:u w:val="none"/>
                <w:lang w:val="en-US" w:eastAsia="zh-CN" w:bidi="ar"/>
              </w:rPr>
              <w:t>VOCs</w:t>
            </w:r>
          </w:p>
        </w:tc>
        <w:tc>
          <w:tcPr>
            <w:tcW w:w="192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颗粒物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cs="Times New Roman"/>
                <w:i w:val="0"/>
                <w:color w:val="000000"/>
                <w:kern w:val="0"/>
                <w:sz w:val="21"/>
                <w:szCs w:val="21"/>
                <w:u w:val="none"/>
                <w:lang w:val="en-US" w:eastAsia="zh-CN" w:bidi="ar"/>
              </w:rPr>
              <w:t>3</w:t>
            </w:r>
            <w:r>
              <w:rPr>
                <w:rFonts w:hint="default" w:ascii="Times New Roman" w:hAnsi="Times New Roman" w:eastAsia="宋体" w:cs="Times New Roman"/>
                <w:i w:val="0"/>
                <w:color w:val="000000"/>
                <w:kern w:val="0"/>
                <w:sz w:val="21"/>
                <w:szCs w:val="21"/>
                <w:u w:val="none"/>
                <w:lang w:val="en-US" w:eastAsia="zh-CN" w:bidi="ar"/>
              </w:rPr>
              <w:t>月</w:t>
            </w:r>
            <w:r>
              <w:rPr>
                <w:rFonts w:hint="default" w:ascii="Times New Roman" w:hAnsi="Times New Roman" w:cs="Times New Roman"/>
                <w:i w:val="0"/>
                <w:color w:val="000000"/>
                <w:kern w:val="0"/>
                <w:sz w:val="21"/>
                <w:szCs w:val="21"/>
                <w:u w:val="none"/>
                <w:lang w:val="en-US" w:eastAsia="zh-CN" w:bidi="ar"/>
              </w:rPr>
              <w:t>28</w:t>
            </w:r>
            <w:r>
              <w:rPr>
                <w:rFonts w:hint="default" w:ascii="Times New Roman" w:hAnsi="Times New Roman" w:eastAsia="宋体" w:cs="Times New Roman"/>
                <w:i w:val="0"/>
                <w:color w:val="000000"/>
                <w:kern w:val="0"/>
                <w:sz w:val="21"/>
                <w:szCs w:val="21"/>
                <w:u w:val="none"/>
                <w:lang w:val="en-US" w:eastAsia="zh-CN" w:bidi="ar"/>
              </w:rPr>
              <w:t>日</w:t>
            </w:r>
          </w:p>
        </w:tc>
        <w:tc>
          <w:tcPr>
            <w:tcW w:w="163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G1上风向</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第一次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0.231</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第二次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0.319</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0.403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第三次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0.133</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G2下风向</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第一次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0.183</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第二次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0.174</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0.543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第三次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0.268</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0.509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G3下风向</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第一次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0.966</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第二次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0.203</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第三次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0.282</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G4下风向</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第一次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0.190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第二次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0.167</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第三次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0.168</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cs="Times New Roman"/>
                <w:i w:val="0"/>
                <w:color w:val="000000"/>
                <w:kern w:val="0"/>
                <w:sz w:val="21"/>
                <w:szCs w:val="21"/>
                <w:u w:val="none"/>
                <w:lang w:val="en-US" w:eastAsia="zh-CN" w:bidi="ar"/>
              </w:rPr>
              <w:t>3</w:t>
            </w:r>
            <w:r>
              <w:rPr>
                <w:rFonts w:hint="default" w:ascii="Times New Roman" w:hAnsi="Times New Roman" w:eastAsia="宋体" w:cs="Times New Roman"/>
                <w:i w:val="0"/>
                <w:color w:val="000000"/>
                <w:kern w:val="0"/>
                <w:sz w:val="21"/>
                <w:szCs w:val="21"/>
                <w:u w:val="none"/>
                <w:lang w:val="en-US" w:eastAsia="zh-CN" w:bidi="ar"/>
              </w:rPr>
              <w:t>月</w:t>
            </w:r>
            <w:r>
              <w:rPr>
                <w:rFonts w:hint="default" w:ascii="Times New Roman" w:hAnsi="Times New Roman" w:cs="Times New Roman"/>
                <w:i w:val="0"/>
                <w:color w:val="000000"/>
                <w:kern w:val="0"/>
                <w:sz w:val="21"/>
                <w:szCs w:val="21"/>
                <w:u w:val="none"/>
                <w:lang w:val="en-US" w:eastAsia="zh-CN" w:bidi="ar"/>
              </w:rPr>
              <w:t>29</w:t>
            </w:r>
            <w:r>
              <w:rPr>
                <w:rFonts w:hint="default" w:ascii="Times New Roman" w:hAnsi="Times New Roman" w:eastAsia="宋体" w:cs="Times New Roman"/>
                <w:i w:val="0"/>
                <w:color w:val="000000"/>
                <w:kern w:val="0"/>
                <w:sz w:val="21"/>
                <w:szCs w:val="21"/>
                <w:u w:val="none"/>
                <w:lang w:val="en-US" w:eastAsia="zh-CN" w:bidi="ar"/>
              </w:rPr>
              <w:t>日</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G1上风向</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第一次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0.156</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第二次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0.160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第三次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0.205</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G2下风向</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第一次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0.165</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第二次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0.230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第三次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0.164</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G3下风向</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第一次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0.307</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第二次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0.225</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0.457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第三次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0.163</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G4下风向</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第一次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0.183</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第二次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0.222</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0.404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1390"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第三次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0.178</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0.423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3" w:hRule="exact"/>
        </w:trPr>
        <w:tc>
          <w:tcPr>
            <w:tcW w:w="47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最大值</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0.966</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0.683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3" w:hRule="exact"/>
        </w:trPr>
        <w:tc>
          <w:tcPr>
            <w:tcW w:w="47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标准值</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2.0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1"/>
                <w:szCs w:val="21"/>
                <w:u w:val="none"/>
                <w:lang w:val="en-US" w:eastAsia="zh-CN"/>
              </w:rPr>
            </w:pPr>
            <w:r>
              <w:rPr>
                <w:rFonts w:hint="default" w:ascii="Times New Roman" w:hAnsi="Times New Roman" w:cs="Times New Roman"/>
                <w:i w:val="0"/>
                <w:color w:val="000000"/>
                <w:sz w:val="21"/>
                <w:szCs w:val="21"/>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3" w:hRule="exact"/>
        </w:trPr>
        <w:tc>
          <w:tcPr>
            <w:tcW w:w="47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达标情况</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达标</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达标</w:t>
            </w:r>
          </w:p>
        </w:tc>
      </w:tr>
    </w:tbl>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jc w:val="both"/>
        <w:textAlignment w:val="auto"/>
        <w:outlineLvl w:val="9"/>
        <w:rPr>
          <w:rFonts w:hint="eastAsia" w:ascii="宋体" w:hAnsi="宋体"/>
          <w:sz w:val="24"/>
          <w:szCs w:val="24"/>
        </w:rPr>
      </w:pPr>
      <w:r>
        <w:rPr>
          <w:rFonts w:hint="eastAsia" w:ascii="宋体" w:hAnsi="宋体"/>
          <w:sz w:val="24"/>
          <w:szCs w:val="24"/>
        </w:rPr>
        <w:t>10.</w:t>
      </w:r>
      <w:r>
        <w:rPr>
          <w:rFonts w:hint="eastAsia"/>
          <w:sz w:val="24"/>
          <w:szCs w:val="24"/>
          <w:lang w:val="en-US" w:eastAsia="zh-CN"/>
        </w:rPr>
        <w:t>1</w:t>
      </w:r>
      <w:r>
        <w:rPr>
          <w:rFonts w:hint="eastAsia" w:ascii="宋体" w:hAnsi="宋体"/>
          <w:sz w:val="24"/>
          <w:szCs w:val="24"/>
        </w:rPr>
        <w:t>.</w:t>
      </w:r>
      <w:r>
        <w:rPr>
          <w:rFonts w:hint="eastAsia"/>
          <w:sz w:val="24"/>
          <w:szCs w:val="24"/>
          <w:lang w:val="en-US" w:eastAsia="zh-CN"/>
        </w:rPr>
        <w:t>2</w:t>
      </w:r>
      <w:r>
        <w:rPr>
          <w:rFonts w:hint="eastAsia" w:ascii="宋体" w:hAnsi="宋体"/>
          <w:sz w:val="24"/>
          <w:szCs w:val="24"/>
        </w:rPr>
        <w:t>.2结果评价</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573" w:firstLineChars="0"/>
        <w:jc w:val="both"/>
        <w:textAlignment w:val="auto"/>
        <w:outlineLvl w:val="9"/>
        <w:rPr>
          <w:rFonts w:hint="eastAsia" w:ascii="宋体" w:eastAsia="宋体"/>
          <w:sz w:val="24"/>
          <w:szCs w:val="24"/>
          <w:lang w:val="en-US" w:eastAsia="zh-CN"/>
        </w:rPr>
      </w:pPr>
      <w:r>
        <w:rPr>
          <w:rFonts w:hint="eastAsia" w:ascii="宋体"/>
          <w:sz w:val="24"/>
          <w:szCs w:val="24"/>
        </w:rPr>
        <w:t>监测结果表明：验收监测期间</w:t>
      </w:r>
      <w:r>
        <w:rPr>
          <w:rFonts w:hint="eastAsia" w:ascii="宋体"/>
          <w:sz w:val="24"/>
          <w:szCs w:val="24"/>
          <w:lang w:eastAsia="zh-CN"/>
        </w:rPr>
        <w:t>，</w:t>
      </w:r>
      <w:r>
        <w:rPr>
          <w:rFonts w:hint="eastAsia"/>
          <w:sz w:val="24"/>
          <w:szCs w:val="24"/>
          <w:lang w:eastAsia="zh-CN"/>
        </w:rPr>
        <w:t>本项目</w:t>
      </w:r>
      <w:r>
        <w:rPr>
          <w:rFonts w:hint="eastAsia" w:ascii="宋体"/>
          <w:sz w:val="24"/>
          <w:szCs w:val="24"/>
          <w:lang w:val="en-US" w:eastAsia="zh-CN"/>
        </w:rPr>
        <w:t>厂界无组织废气</w:t>
      </w:r>
      <w:r>
        <w:rPr>
          <w:rFonts w:hint="eastAsia"/>
          <w:sz w:val="24"/>
          <w:szCs w:val="24"/>
          <w:lang w:val="en-US" w:eastAsia="zh-CN"/>
        </w:rPr>
        <w:t>中VOCs排放浓度最大值达到</w:t>
      </w:r>
      <w:r>
        <w:rPr>
          <w:rFonts w:hint="default" w:ascii="Times New Roman" w:hAnsi="Times New Roman" w:cs="Times New Roman"/>
          <w:sz w:val="24"/>
          <w:szCs w:val="24"/>
        </w:rPr>
        <w:t>《</w:t>
      </w:r>
      <w:r>
        <w:rPr>
          <w:rFonts w:hint="eastAsia" w:ascii="Times New Roman" w:hAnsi="Times New Roman" w:cs="Times New Roman"/>
          <w:sz w:val="24"/>
          <w:szCs w:val="24"/>
          <w:lang w:eastAsia="zh-CN"/>
        </w:rPr>
        <w:t>天津市</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工业企业挥发性有机物排放控制标准》</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DB12/524-2014</w:t>
      </w:r>
      <w:r>
        <w:rPr>
          <w:rFonts w:hint="eastAsia" w:ascii="Times New Roman" w:hAnsi="Times New Roman" w:cs="Times New Roman"/>
          <w:sz w:val="24"/>
          <w:szCs w:val="24"/>
          <w:lang w:eastAsia="zh-CN"/>
        </w:rPr>
        <w:t>）</w:t>
      </w:r>
      <w:r>
        <w:rPr>
          <w:rFonts w:hint="default" w:ascii="Times New Roman" w:hAnsi="Times New Roman" w:cs="Times New Roman"/>
          <w:sz w:val="24"/>
          <w:szCs w:val="24"/>
        </w:rPr>
        <w:t>表 5 中“其他行业”标准</w:t>
      </w:r>
      <w:r>
        <w:rPr>
          <w:rFonts w:hint="eastAsia" w:ascii="Times New Roman" w:hAnsi="Times New Roman" w:cs="Times New Roman"/>
          <w:sz w:val="24"/>
          <w:szCs w:val="24"/>
          <w:lang w:eastAsia="zh-CN"/>
        </w:rPr>
        <w:t>；颗粒物排放浓度最大值达到</w:t>
      </w:r>
      <w:r>
        <w:rPr>
          <w:rFonts w:hint="default" w:ascii="宋体"/>
          <w:sz w:val="24"/>
          <w:lang w:eastAsia="zh-CN"/>
        </w:rPr>
        <w:t>《</w:t>
      </w:r>
      <w:r>
        <w:rPr>
          <w:rFonts w:hint="eastAsia"/>
          <w:sz w:val="24"/>
          <w:lang w:eastAsia="zh-CN"/>
        </w:rPr>
        <w:t>大气污染物综合排放标准</w:t>
      </w:r>
      <w:r>
        <w:rPr>
          <w:rFonts w:hint="default" w:ascii="宋体"/>
          <w:sz w:val="24"/>
          <w:lang w:eastAsia="zh-CN"/>
        </w:rPr>
        <w:t>》</w:t>
      </w:r>
      <w:r>
        <w:rPr>
          <w:rFonts w:hint="eastAsia"/>
          <w:sz w:val="24"/>
          <w:lang w:eastAsia="zh-CN"/>
        </w:rPr>
        <w:t>（</w:t>
      </w:r>
      <w:r>
        <w:rPr>
          <w:rFonts w:hint="eastAsia"/>
          <w:sz w:val="24"/>
          <w:lang w:val="en-US" w:eastAsia="zh-CN"/>
        </w:rPr>
        <w:t>GB16297-1996</w:t>
      </w:r>
      <w:r>
        <w:rPr>
          <w:rFonts w:hint="eastAsia"/>
          <w:sz w:val="24"/>
          <w:lang w:eastAsia="zh-CN"/>
        </w:rPr>
        <w:t>）</w:t>
      </w:r>
      <w:r>
        <w:rPr>
          <w:rFonts w:hint="default" w:ascii="宋体"/>
          <w:sz w:val="24"/>
          <w:lang w:eastAsia="zh-CN"/>
        </w:rPr>
        <w:t>表 2 中</w:t>
      </w:r>
      <w:r>
        <w:rPr>
          <w:rFonts w:hint="eastAsia"/>
          <w:sz w:val="24"/>
          <w:lang w:eastAsia="zh-CN"/>
        </w:rPr>
        <w:t>无组织监控点浓度限值要求。</w:t>
      </w:r>
    </w:p>
    <w:p>
      <w:pPr>
        <w:pStyle w:val="4"/>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eastAsia"/>
        </w:rPr>
      </w:pPr>
      <w:bookmarkStart w:id="59" w:name="_Toc6525"/>
      <w:bookmarkStart w:id="60" w:name="_Toc17945"/>
      <w:r>
        <w:rPr>
          <w:rFonts w:hint="eastAsia"/>
        </w:rPr>
        <w:t>10.</w:t>
      </w:r>
      <w:r>
        <w:rPr>
          <w:rFonts w:hint="eastAsia"/>
          <w:lang w:val="en-US" w:eastAsia="zh-CN"/>
        </w:rPr>
        <w:t xml:space="preserve">2 </w:t>
      </w:r>
      <w:r>
        <w:rPr>
          <w:rFonts w:hint="eastAsia"/>
        </w:rPr>
        <w:t>噪声监测结果及分析评价</w:t>
      </w:r>
      <w:bookmarkEnd w:id="59"/>
      <w:bookmarkEnd w:id="60"/>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9"/>
        <w:rPr>
          <w:rFonts w:hint="eastAsia" w:ascii="宋体" w:hAnsi="宋体"/>
          <w:sz w:val="24"/>
          <w:szCs w:val="24"/>
        </w:rPr>
      </w:pPr>
      <w:r>
        <w:rPr>
          <w:rFonts w:hint="eastAsia" w:ascii="宋体" w:hAnsi="宋体"/>
          <w:sz w:val="24"/>
          <w:szCs w:val="24"/>
        </w:rPr>
        <w:t>10</w:t>
      </w:r>
      <w:r>
        <w:rPr>
          <w:rFonts w:ascii="宋体" w:hAnsi="宋体"/>
          <w:sz w:val="24"/>
          <w:szCs w:val="24"/>
        </w:rPr>
        <w:t>.</w:t>
      </w:r>
      <w:r>
        <w:rPr>
          <w:rFonts w:hint="eastAsia"/>
          <w:sz w:val="24"/>
          <w:szCs w:val="24"/>
          <w:lang w:val="en-US" w:eastAsia="zh-CN"/>
        </w:rPr>
        <w:t>2</w:t>
      </w:r>
      <w:r>
        <w:rPr>
          <w:rFonts w:ascii="宋体" w:hAnsi="宋体"/>
          <w:sz w:val="24"/>
          <w:szCs w:val="24"/>
        </w:rPr>
        <w:t>.1</w:t>
      </w:r>
      <w:r>
        <w:rPr>
          <w:rFonts w:hint="eastAsia"/>
          <w:sz w:val="24"/>
          <w:szCs w:val="24"/>
          <w:lang w:eastAsia="zh-CN"/>
        </w:rPr>
        <w:t>本项目</w:t>
      </w:r>
      <w:r>
        <w:rPr>
          <w:rFonts w:hint="eastAsia" w:ascii="宋体" w:hAnsi="宋体"/>
          <w:sz w:val="24"/>
          <w:szCs w:val="24"/>
          <w:lang w:eastAsia="zh-CN"/>
        </w:rPr>
        <w:t>噪声</w:t>
      </w:r>
      <w:r>
        <w:rPr>
          <w:rFonts w:hint="eastAsia" w:ascii="宋体" w:hAnsi="宋体"/>
          <w:sz w:val="24"/>
          <w:szCs w:val="24"/>
        </w:rPr>
        <w:t>监测结果见表10-</w:t>
      </w:r>
      <w:r>
        <w:rPr>
          <w:rFonts w:hint="eastAsia"/>
          <w:sz w:val="24"/>
          <w:szCs w:val="24"/>
          <w:lang w:val="en-US" w:eastAsia="zh-CN"/>
        </w:rPr>
        <w:t>4</w:t>
      </w:r>
      <w:r>
        <w:rPr>
          <w:rFonts w:hint="eastAsia" w:ascii="宋体" w:hAnsi="宋体"/>
          <w:sz w:val="24"/>
          <w:szCs w:val="24"/>
        </w:rPr>
        <w:t>。监测点位见附图。</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宋体" w:hAnsi="宋体" w:cs="宋体"/>
          <w:b/>
          <w:bCs/>
          <w:sz w:val="24"/>
          <w:szCs w:val="24"/>
        </w:rPr>
      </w:pPr>
      <w:r>
        <w:rPr>
          <w:rFonts w:hint="eastAsia" w:ascii="宋体" w:hAnsi="宋体" w:cs="宋体"/>
          <w:b/>
          <w:bCs/>
          <w:sz w:val="24"/>
          <w:szCs w:val="24"/>
        </w:rPr>
        <w:t>表10-</w:t>
      </w:r>
      <w:r>
        <w:rPr>
          <w:rFonts w:hint="eastAsia" w:cs="宋体"/>
          <w:b/>
          <w:bCs/>
          <w:sz w:val="24"/>
          <w:szCs w:val="24"/>
          <w:lang w:val="en-US" w:eastAsia="zh-CN"/>
        </w:rPr>
        <w:t>4</w:t>
      </w:r>
      <w:r>
        <w:rPr>
          <w:rFonts w:hint="eastAsia" w:ascii="宋体" w:hAnsi="宋体" w:cs="宋体"/>
          <w:b/>
          <w:bCs/>
          <w:sz w:val="24"/>
          <w:szCs w:val="24"/>
        </w:rPr>
        <w:t xml:space="preserve">  </w:t>
      </w:r>
      <w:r>
        <w:rPr>
          <w:rFonts w:hint="eastAsia" w:ascii="宋体" w:hAnsi="宋体" w:cs="宋体"/>
          <w:b/>
          <w:bCs/>
          <w:sz w:val="24"/>
          <w:szCs w:val="24"/>
          <w:lang w:val="en-US" w:eastAsia="zh-CN"/>
        </w:rPr>
        <w:t xml:space="preserve"> </w:t>
      </w:r>
      <w:r>
        <w:rPr>
          <w:rFonts w:hint="eastAsia" w:ascii="宋体" w:hAnsi="宋体" w:cs="宋体"/>
          <w:b/>
          <w:bCs/>
          <w:sz w:val="24"/>
          <w:szCs w:val="24"/>
        </w:rPr>
        <w:t>厂界</w:t>
      </w:r>
      <w:r>
        <w:rPr>
          <w:rFonts w:hint="eastAsia" w:ascii="宋体" w:hAnsi="宋体" w:cs="宋体"/>
          <w:b/>
          <w:bCs/>
          <w:sz w:val="24"/>
          <w:szCs w:val="24"/>
          <w:lang w:val="en-US" w:eastAsia="zh-CN"/>
        </w:rPr>
        <w:t>环境</w:t>
      </w:r>
      <w:r>
        <w:rPr>
          <w:rFonts w:hint="eastAsia" w:ascii="宋体" w:hAnsi="宋体" w:cs="宋体"/>
          <w:b/>
          <w:bCs/>
          <w:sz w:val="24"/>
          <w:szCs w:val="24"/>
        </w:rPr>
        <w:t>噪声监测结果汇总表   LeqdB(A)</w:t>
      </w:r>
    </w:p>
    <w:tbl>
      <w:tblPr>
        <w:tblStyle w:val="19"/>
        <w:tblW w:w="87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2206"/>
        <w:gridCol w:w="1390"/>
        <w:gridCol w:w="934"/>
        <w:gridCol w:w="1123"/>
        <w:gridCol w:w="932"/>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3" w:hRule="atLeast"/>
          <w:jc w:val="center"/>
        </w:trPr>
        <w:tc>
          <w:tcPr>
            <w:tcW w:w="1063"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测点编号</w:t>
            </w:r>
          </w:p>
        </w:tc>
        <w:tc>
          <w:tcPr>
            <w:tcW w:w="220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测点名称</w:t>
            </w:r>
          </w:p>
        </w:tc>
        <w:tc>
          <w:tcPr>
            <w:tcW w:w="1390"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监测时间</w:t>
            </w:r>
          </w:p>
        </w:tc>
        <w:tc>
          <w:tcPr>
            <w:tcW w:w="934"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123"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达标情况</w:t>
            </w:r>
          </w:p>
        </w:tc>
        <w:tc>
          <w:tcPr>
            <w:tcW w:w="932"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rPr>
            </w:pPr>
            <w:r>
              <w:rPr>
                <w:rFonts w:hint="default" w:ascii="Times New Roman" w:hAnsi="Times New Roman" w:cs="Times New Roman"/>
                <w:sz w:val="21"/>
                <w:szCs w:val="21"/>
                <w:lang w:eastAsia="zh-CN"/>
              </w:rPr>
              <w:t>夜</w:t>
            </w:r>
            <w:r>
              <w:rPr>
                <w:rFonts w:hint="default" w:ascii="Times New Roman" w:hAnsi="Times New Roman" w:cs="Times New Roman"/>
                <w:sz w:val="21"/>
                <w:szCs w:val="21"/>
              </w:rPr>
              <w:t>间</w:t>
            </w:r>
          </w:p>
        </w:tc>
        <w:tc>
          <w:tcPr>
            <w:tcW w:w="1123"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rPr>
            </w:pPr>
            <w:r>
              <w:rPr>
                <w:rFonts w:hint="default" w:ascii="Times New Roman" w:hAnsi="Times New Roman" w:cs="Times New Roman"/>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063" w:type="dxa"/>
            <w:vMerge w:val="restart"/>
            <w:tcBorders>
              <w:left w:val="single" w:color="auto" w:sz="4" w:space="0"/>
              <w:bottom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bookmarkStart w:id="61" w:name="OLE_LINK27" w:colFirst="2" w:colLast="2"/>
            <w:r>
              <w:rPr>
                <w:rFonts w:hint="default" w:ascii="Times New Roman" w:hAnsi="Times New Roman" w:eastAsia="宋体" w:cs="Times New Roman"/>
                <w:sz w:val="21"/>
                <w:szCs w:val="21"/>
              </w:rPr>
              <w:t>N1</w:t>
            </w:r>
          </w:p>
        </w:tc>
        <w:tc>
          <w:tcPr>
            <w:tcW w:w="2206"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r>
              <w:rPr>
                <w:rFonts w:hint="eastAsia" w:ascii="Times New Roman" w:hAnsi="Times New Roman" w:cs="Times New Roman"/>
                <w:sz w:val="21"/>
                <w:szCs w:val="21"/>
                <w:lang w:eastAsia="zh-CN"/>
              </w:rPr>
              <w:t>北</w:t>
            </w:r>
            <w:r>
              <w:rPr>
                <w:rFonts w:hint="default" w:ascii="Times New Roman" w:hAnsi="Times New Roman" w:eastAsia="宋体" w:cs="Times New Roman"/>
                <w:sz w:val="21"/>
                <w:szCs w:val="21"/>
              </w:rPr>
              <w:t>厂界外1米</w:t>
            </w:r>
          </w:p>
        </w:tc>
        <w:tc>
          <w:tcPr>
            <w:tcW w:w="139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3</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28</w:t>
            </w:r>
          </w:p>
        </w:tc>
        <w:tc>
          <w:tcPr>
            <w:tcW w:w="93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57.7</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932"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48.9</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063" w:type="dxa"/>
            <w:vMerge w:val="continue"/>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p>
        </w:tc>
        <w:tc>
          <w:tcPr>
            <w:tcW w:w="2206"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p>
        </w:tc>
        <w:tc>
          <w:tcPr>
            <w:tcW w:w="139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3</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29</w:t>
            </w:r>
          </w:p>
        </w:tc>
        <w:tc>
          <w:tcPr>
            <w:tcW w:w="93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56.6</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932"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48.4</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rPr>
            </w:pPr>
            <w:r>
              <w:rPr>
                <w:rFonts w:hint="default" w:ascii="Times New Roman" w:hAnsi="Times New Roman" w:eastAsia="宋体" w:cs="Times New Roman"/>
                <w:sz w:val="21"/>
                <w:szCs w:val="21"/>
              </w:rPr>
              <w:t>达标</w:t>
            </w:r>
          </w:p>
        </w:tc>
      </w:tr>
      <w:bookmarkEnd w:id="6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063" w:type="dxa"/>
            <w:vMerge w:val="restart"/>
            <w:tcBorders>
              <w:left w:val="single" w:color="auto" w:sz="4" w:space="0"/>
              <w:bottom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N2</w:t>
            </w:r>
          </w:p>
        </w:tc>
        <w:tc>
          <w:tcPr>
            <w:tcW w:w="2206"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r>
              <w:rPr>
                <w:rFonts w:hint="eastAsia" w:ascii="Times New Roman" w:hAnsi="Times New Roman" w:cs="Times New Roman"/>
                <w:sz w:val="21"/>
                <w:szCs w:val="21"/>
                <w:lang w:eastAsia="zh-CN"/>
              </w:rPr>
              <w:t>西</w:t>
            </w:r>
            <w:r>
              <w:rPr>
                <w:rFonts w:hint="default" w:ascii="Times New Roman" w:hAnsi="Times New Roman" w:eastAsia="宋体" w:cs="Times New Roman"/>
                <w:sz w:val="21"/>
                <w:szCs w:val="21"/>
              </w:rPr>
              <w:t>厂界外1米</w:t>
            </w:r>
          </w:p>
        </w:tc>
        <w:tc>
          <w:tcPr>
            <w:tcW w:w="139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3</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28</w:t>
            </w:r>
          </w:p>
        </w:tc>
        <w:tc>
          <w:tcPr>
            <w:tcW w:w="93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56.2</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932"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lang w:val="en-US" w:eastAsia="zh-CN"/>
              </w:rPr>
              <w:t>47.0</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063"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p>
        </w:tc>
        <w:tc>
          <w:tcPr>
            <w:tcW w:w="2206"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p>
        </w:tc>
        <w:tc>
          <w:tcPr>
            <w:tcW w:w="139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3</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29</w:t>
            </w:r>
          </w:p>
        </w:tc>
        <w:tc>
          <w:tcPr>
            <w:tcW w:w="93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56.0</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932"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47.3</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397" w:hRule="exact"/>
          <w:jc w:val="center"/>
        </w:trPr>
        <w:tc>
          <w:tcPr>
            <w:tcW w:w="1063"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N3</w:t>
            </w:r>
          </w:p>
        </w:tc>
        <w:tc>
          <w:tcPr>
            <w:tcW w:w="2206" w:type="dxa"/>
            <w:vMerge w:val="restar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r>
              <w:rPr>
                <w:rFonts w:hint="eastAsia" w:ascii="Times New Roman" w:hAnsi="Times New Roman" w:cs="Times New Roman"/>
                <w:sz w:val="21"/>
                <w:szCs w:val="21"/>
                <w:lang w:eastAsia="zh-CN"/>
              </w:rPr>
              <w:t>南</w:t>
            </w:r>
            <w:r>
              <w:rPr>
                <w:rFonts w:hint="default" w:ascii="Times New Roman" w:hAnsi="Times New Roman" w:eastAsia="宋体" w:cs="Times New Roman"/>
                <w:sz w:val="21"/>
                <w:szCs w:val="21"/>
              </w:rPr>
              <w:t>厂界外1米</w:t>
            </w:r>
          </w:p>
        </w:tc>
        <w:tc>
          <w:tcPr>
            <w:tcW w:w="139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3</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28</w:t>
            </w:r>
          </w:p>
        </w:tc>
        <w:tc>
          <w:tcPr>
            <w:tcW w:w="93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55.5</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932"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46.8</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063"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p>
        </w:tc>
        <w:tc>
          <w:tcPr>
            <w:tcW w:w="2206"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p>
        </w:tc>
        <w:tc>
          <w:tcPr>
            <w:tcW w:w="139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3</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29</w:t>
            </w:r>
          </w:p>
        </w:tc>
        <w:tc>
          <w:tcPr>
            <w:tcW w:w="93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55.6</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932"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46.7</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063"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N4</w:t>
            </w:r>
          </w:p>
        </w:tc>
        <w:tc>
          <w:tcPr>
            <w:tcW w:w="2206" w:type="dxa"/>
            <w:vMerge w:val="restar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r>
              <w:rPr>
                <w:rFonts w:hint="eastAsia" w:ascii="Times New Roman" w:hAnsi="Times New Roman" w:cs="Times New Roman"/>
                <w:sz w:val="21"/>
                <w:szCs w:val="21"/>
                <w:lang w:eastAsia="zh-CN"/>
              </w:rPr>
              <w:t>东</w:t>
            </w:r>
            <w:r>
              <w:rPr>
                <w:rFonts w:hint="default" w:ascii="Times New Roman" w:hAnsi="Times New Roman" w:eastAsia="宋体" w:cs="Times New Roman"/>
                <w:sz w:val="21"/>
                <w:szCs w:val="21"/>
              </w:rPr>
              <w:t>厂界外1米</w:t>
            </w:r>
          </w:p>
        </w:tc>
        <w:tc>
          <w:tcPr>
            <w:tcW w:w="139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3</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28</w:t>
            </w:r>
          </w:p>
        </w:tc>
        <w:tc>
          <w:tcPr>
            <w:tcW w:w="93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56.7</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932"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46.9</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063"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p>
        </w:tc>
        <w:tc>
          <w:tcPr>
            <w:tcW w:w="2206"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p>
        </w:tc>
        <w:tc>
          <w:tcPr>
            <w:tcW w:w="139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3</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29</w:t>
            </w:r>
          </w:p>
        </w:tc>
        <w:tc>
          <w:tcPr>
            <w:tcW w:w="93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56.6</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932"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46.4</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9"/>
        <w:rPr>
          <w:rFonts w:hint="eastAsia" w:ascii="宋体" w:hAnsi="宋体"/>
          <w:sz w:val="24"/>
          <w:szCs w:val="24"/>
        </w:rPr>
      </w:pPr>
      <w:r>
        <w:rPr>
          <w:rFonts w:hint="eastAsia" w:ascii="宋体" w:hAnsi="宋体"/>
          <w:sz w:val="24"/>
          <w:szCs w:val="24"/>
        </w:rPr>
        <w:t>10.</w:t>
      </w:r>
      <w:r>
        <w:rPr>
          <w:rFonts w:hint="eastAsia"/>
          <w:sz w:val="24"/>
          <w:szCs w:val="24"/>
          <w:lang w:val="en-US" w:eastAsia="zh-CN"/>
        </w:rPr>
        <w:t>2</w:t>
      </w:r>
      <w:r>
        <w:rPr>
          <w:rFonts w:hint="eastAsia" w:ascii="宋体" w:hAnsi="宋体"/>
          <w:sz w:val="24"/>
          <w:szCs w:val="24"/>
        </w:rPr>
        <w:t>.2结果评价</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570"/>
        <w:textAlignment w:val="auto"/>
        <w:outlineLvl w:val="9"/>
        <w:rPr>
          <w:rFonts w:hint="eastAsia"/>
          <w:sz w:val="24"/>
        </w:rPr>
      </w:pPr>
      <w:bookmarkStart w:id="62" w:name="_Toc10025"/>
      <w:bookmarkStart w:id="63" w:name="_Toc7445"/>
      <w:bookmarkStart w:id="64" w:name="_Toc27410"/>
      <w:r>
        <w:rPr>
          <w:rFonts w:hint="eastAsia" w:ascii="宋体"/>
          <w:sz w:val="24"/>
        </w:rPr>
        <w:t>监测结果表明：</w:t>
      </w:r>
      <w:bookmarkStart w:id="65" w:name="OLE_LINK39"/>
      <w:r>
        <w:rPr>
          <w:rFonts w:hint="eastAsia" w:ascii="宋体"/>
          <w:sz w:val="24"/>
        </w:rPr>
        <w:t>验收监测期间，</w:t>
      </w:r>
      <w:bookmarkStart w:id="66" w:name="OLE_LINK5"/>
      <w:r>
        <w:rPr>
          <w:rFonts w:hint="eastAsia"/>
          <w:sz w:val="24"/>
          <w:lang w:eastAsia="zh-CN"/>
        </w:rPr>
        <w:t>本项目</w:t>
      </w:r>
      <w:r>
        <w:rPr>
          <w:rFonts w:hint="eastAsia"/>
          <w:sz w:val="24"/>
        </w:rPr>
        <w:t>厂界环境噪声N</w:t>
      </w:r>
      <w:r>
        <w:rPr>
          <w:rFonts w:hint="eastAsia"/>
          <w:sz w:val="24"/>
          <w:lang w:val="en-US" w:eastAsia="zh-CN"/>
        </w:rPr>
        <w:t>1-N4</w:t>
      </w:r>
      <w:r>
        <w:rPr>
          <w:rFonts w:hint="eastAsia"/>
          <w:sz w:val="24"/>
        </w:rPr>
        <w:t>测点昼</w:t>
      </w:r>
      <w:r>
        <w:rPr>
          <w:rFonts w:hint="eastAsia"/>
          <w:sz w:val="24"/>
          <w:lang w:eastAsia="zh-CN"/>
        </w:rPr>
        <w:t>、夜</w:t>
      </w:r>
      <w:r>
        <w:rPr>
          <w:rFonts w:hint="eastAsia"/>
          <w:sz w:val="24"/>
        </w:rPr>
        <w:t>间等效声级值</w:t>
      </w:r>
      <w:r>
        <w:rPr>
          <w:rFonts w:hint="eastAsia"/>
          <w:sz w:val="24"/>
          <w:lang w:eastAsia="zh-CN"/>
        </w:rPr>
        <w:t>均</w:t>
      </w:r>
      <w:r>
        <w:rPr>
          <w:rFonts w:hint="eastAsia"/>
          <w:sz w:val="24"/>
        </w:rPr>
        <w:t>达到《工业企业厂界环境噪声排放标准》（GB 12348-2008）</w:t>
      </w:r>
      <w:r>
        <w:rPr>
          <w:rFonts w:hint="eastAsia"/>
          <w:sz w:val="24"/>
          <w:lang w:val="en-US" w:eastAsia="zh-CN"/>
        </w:rPr>
        <w:t>2</w:t>
      </w:r>
      <w:r>
        <w:rPr>
          <w:rFonts w:hint="eastAsia"/>
          <w:sz w:val="24"/>
        </w:rPr>
        <w:t>类标准限值要求（昼间≤6</w:t>
      </w:r>
      <w:r>
        <w:rPr>
          <w:rFonts w:hint="eastAsia"/>
          <w:sz w:val="24"/>
          <w:lang w:val="en-US" w:eastAsia="zh-CN"/>
        </w:rPr>
        <w:t>0</w:t>
      </w:r>
      <w:r>
        <w:rPr>
          <w:rFonts w:hint="eastAsia"/>
          <w:sz w:val="24"/>
        </w:rPr>
        <w:t>dB（A）</w:t>
      </w:r>
      <w:r>
        <w:rPr>
          <w:rFonts w:hint="eastAsia"/>
          <w:sz w:val="24"/>
          <w:lang w:eastAsia="zh-CN"/>
        </w:rPr>
        <w:t>，夜</w:t>
      </w:r>
      <w:r>
        <w:rPr>
          <w:rFonts w:hint="eastAsia"/>
          <w:sz w:val="24"/>
        </w:rPr>
        <w:t>间≤</w:t>
      </w:r>
      <w:r>
        <w:rPr>
          <w:rFonts w:hint="eastAsia"/>
          <w:sz w:val="24"/>
          <w:lang w:val="en-US" w:eastAsia="zh-CN"/>
        </w:rPr>
        <w:t>50</w:t>
      </w:r>
      <w:r>
        <w:rPr>
          <w:rFonts w:hint="eastAsia"/>
          <w:sz w:val="24"/>
        </w:rPr>
        <w:t>dB（A））</w:t>
      </w:r>
      <w:bookmarkEnd w:id="65"/>
      <w:r>
        <w:rPr>
          <w:rFonts w:hint="eastAsia"/>
          <w:sz w:val="24"/>
          <w:lang w:eastAsia="zh-CN"/>
        </w:rPr>
        <w:t>。</w:t>
      </w:r>
    </w:p>
    <w:bookmarkEnd w:id="62"/>
    <w:bookmarkEnd w:id="63"/>
    <w:bookmarkEnd w:id="64"/>
    <w:bookmarkEnd w:id="66"/>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ascii="宋体" w:hAnsi="宋体"/>
          <w:sz w:val="24"/>
          <w:szCs w:val="24"/>
        </w:rPr>
      </w:pPr>
      <w:r>
        <w:rPr>
          <w:rFonts w:hint="eastAsia" w:ascii="宋体" w:hAnsi="宋体"/>
          <w:sz w:val="24"/>
          <w:szCs w:val="24"/>
        </w:rPr>
        <w:t>1</w:t>
      </w:r>
      <w:r>
        <w:rPr>
          <w:rFonts w:hint="eastAsia" w:ascii="宋体" w:hAnsi="宋体"/>
          <w:sz w:val="24"/>
          <w:szCs w:val="24"/>
          <w:lang w:val="en-US" w:eastAsia="zh-CN"/>
        </w:rPr>
        <w:t>0</w:t>
      </w:r>
      <w:r>
        <w:rPr>
          <w:rFonts w:hint="eastAsia" w:ascii="宋体" w:hAnsi="宋体"/>
          <w:sz w:val="24"/>
          <w:szCs w:val="24"/>
        </w:rPr>
        <w:t>.</w:t>
      </w:r>
      <w:r>
        <w:rPr>
          <w:rFonts w:hint="eastAsia"/>
          <w:sz w:val="24"/>
          <w:szCs w:val="24"/>
          <w:lang w:val="en-US" w:eastAsia="zh-CN"/>
        </w:rPr>
        <w:t>3</w:t>
      </w:r>
      <w:r>
        <w:rPr>
          <w:rFonts w:hint="eastAsia" w:ascii="宋体" w:hAnsi="宋体"/>
          <w:sz w:val="24"/>
          <w:szCs w:val="24"/>
          <w:lang w:val="en-US" w:eastAsia="zh-CN"/>
        </w:rPr>
        <w:t>.</w:t>
      </w:r>
      <w:r>
        <w:rPr>
          <w:rFonts w:hint="eastAsia"/>
          <w:sz w:val="24"/>
          <w:szCs w:val="24"/>
          <w:lang w:val="en-US" w:eastAsia="zh-CN"/>
        </w:rPr>
        <w:t>1</w:t>
      </w:r>
      <w:r>
        <w:rPr>
          <w:rFonts w:hint="eastAsia" w:ascii="宋体" w:hAnsi="宋体"/>
          <w:sz w:val="24"/>
          <w:szCs w:val="24"/>
        </w:rPr>
        <w:t>废气污染物排放总量</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宋体" w:hAnsi="宋体"/>
          <w:sz w:val="24"/>
        </w:rPr>
      </w:pPr>
      <w:r>
        <w:rPr>
          <w:rFonts w:hint="eastAsia" w:ascii="宋体" w:hAnsi="宋体"/>
          <w:sz w:val="24"/>
          <w:lang w:eastAsia="zh-CN"/>
        </w:rPr>
        <w:t>根据</w:t>
      </w:r>
      <w:r>
        <w:rPr>
          <w:rFonts w:hint="eastAsia" w:ascii="宋体" w:hAnsi="宋体"/>
          <w:sz w:val="24"/>
        </w:rPr>
        <w:t>本次监测结果</w:t>
      </w:r>
      <w:r>
        <w:rPr>
          <w:rFonts w:hint="eastAsia" w:ascii="宋体" w:hAnsi="宋体"/>
          <w:sz w:val="24"/>
          <w:lang w:eastAsia="zh-CN"/>
        </w:rPr>
        <w:t>计算</w:t>
      </w:r>
      <w:r>
        <w:rPr>
          <w:rFonts w:hint="eastAsia" w:ascii="宋体" w:hAnsi="宋体"/>
          <w:sz w:val="24"/>
        </w:rPr>
        <w:t>废气污染物排放总量</w:t>
      </w:r>
      <w:r>
        <w:rPr>
          <w:rFonts w:hint="eastAsia" w:ascii="宋体" w:hAnsi="宋体"/>
          <w:sz w:val="24"/>
          <w:lang w:val="en-US" w:eastAsia="zh-CN"/>
        </w:rPr>
        <w:t>，</w:t>
      </w:r>
      <w:r>
        <w:rPr>
          <w:rFonts w:hint="eastAsia"/>
          <w:sz w:val="24"/>
          <w:szCs w:val="24"/>
          <w:lang w:val="en-US" w:eastAsia="zh-CN"/>
        </w:rPr>
        <w:t>颗粒物和VOCs</w:t>
      </w:r>
      <w:r>
        <w:rPr>
          <w:rFonts w:hint="eastAsia" w:ascii="宋体"/>
          <w:sz w:val="24"/>
          <w:szCs w:val="24"/>
          <w:lang w:eastAsia="zh-CN"/>
        </w:rPr>
        <w:t>年</w:t>
      </w:r>
      <w:r>
        <w:rPr>
          <w:rFonts w:hint="eastAsia"/>
          <w:sz w:val="24"/>
          <w:szCs w:val="24"/>
          <w:lang w:eastAsia="zh-CN"/>
        </w:rPr>
        <w:t>排放</w:t>
      </w:r>
      <w:r>
        <w:rPr>
          <w:rFonts w:hint="eastAsia" w:ascii="宋体"/>
          <w:sz w:val="24"/>
          <w:szCs w:val="24"/>
          <w:lang w:eastAsia="zh-CN"/>
        </w:rPr>
        <w:t>总量</w:t>
      </w:r>
      <w:r>
        <w:rPr>
          <w:rFonts w:hint="eastAsia"/>
          <w:sz w:val="24"/>
          <w:szCs w:val="24"/>
          <w:lang w:eastAsia="zh-CN"/>
        </w:rPr>
        <w:t>超出</w:t>
      </w:r>
      <w:r>
        <w:rPr>
          <w:rFonts w:hint="eastAsia"/>
          <w:sz w:val="24"/>
          <w:szCs w:val="24"/>
          <w:lang w:val="en-US" w:eastAsia="zh-CN"/>
        </w:rPr>
        <w:t>注册表</w:t>
      </w:r>
      <w:r>
        <w:rPr>
          <w:rFonts w:hint="eastAsia" w:ascii="宋体"/>
          <w:sz w:val="24"/>
          <w:szCs w:val="24"/>
          <w:lang w:val="en-US" w:eastAsia="zh-CN"/>
        </w:rPr>
        <w:t>要求</w:t>
      </w:r>
      <w:r>
        <w:rPr>
          <w:rFonts w:hint="eastAsia"/>
          <w:sz w:val="24"/>
          <w:szCs w:val="24"/>
          <w:lang w:val="en-US" w:eastAsia="zh-CN"/>
        </w:rPr>
        <w:t>。企业与2019年5月编制了总量变动说明报告，并得到张家港市环境保护局审批，按照重新申请的颗粒物、VOCs排放量核算颗粒物和VOCs</w:t>
      </w:r>
      <w:r>
        <w:rPr>
          <w:rFonts w:hint="eastAsia" w:ascii="宋体"/>
          <w:sz w:val="24"/>
          <w:szCs w:val="24"/>
          <w:lang w:eastAsia="zh-CN"/>
        </w:rPr>
        <w:t>年</w:t>
      </w:r>
      <w:r>
        <w:rPr>
          <w:rFonts w:hint="eastAsia"/>
          <w:sz w:val="24"/>
          <w:szCs w:val="24"/>
          <w:lang w:eastAsia="zh-CN"/>
        </w:rPr>
        <w:t>排放</w:t>
      </w:r>
      <w:r>
        <w:rPr>
          <w:rFonts w:hint="eastAsia" w:ascii="宋体"/>
          <w:sz w:val="24"/>
          <w:szCs w:val="24"/>
          <w:lang w:eastAsia="zh-CN"/>
        </w:rPr>
        <w:t>总量</w:t>
      </w:r>
      <w:r>
        <w:rPr>
          <w:rFonts w:hint="eastAsia"/>
          <w:sz w:val="24"/>
          <w:szCs w:val="24"/>
          <w:lang w:eastAsia="zh-CN"/>
        </w:rPr>
        <w:t>满足总量表</w:t>
      </w:r>
      <w:r>
        <w:rPr>
          <w:rFonts w:hint="eastAsia" w:ascii="宋体"/>
          <w:sz w:val="24"/>
          <w:szCs w:val="24"/>
          <w:lang w:val="en-US" w:eastAsia="zh-CN"/>
        </w:rPr>
        <w:t>要求</w:t>
      </w:r>
      <w:r>
        <w:rPr>
          <w:rFonts w:hint="eastAsia"/>
          <w:sz w:val="24"/>
          <w:szCs w:val="24"/>
          <w:lang w:val="en-US" w:eastAsia="zh-CN"/>
        </w:rPr>
        <w:t>，该项目</w:t>
      </w:r>
      <w:r>
        <w:rPr>
          <w:rFonts w:hint="eastAsia" w:ascii="宋体" w:hAnsi="宋体"/>
          <w:sz w:val="24"/>
          <w:lang w:val="en-US" w:eastAsia="zh-CN"/>
        </w:rPr>
        <w:t>具体</w:t>
      </w:r>
      <w:r>
        <w:rPr>
          <w:rFonts w:hint="eastAsia" w:ascii="宋体" w:hAnsi="宋体"/>
          <w:sz w:val="24"/>
        </w:rPr>
        <w:t>见表</w:t>
      </w:r>
      <w:r>
        <w:rPr>
          <w:rFonts w:hint="eastAsia"/>
          <w:sz w:val="24"/>
          <w:lang w:val="en-US" w:eastAsia="zh-CN"/>
        </w:rPr>
        <w:t>10-5</w:t>
      </w:r>
      <w:r>
        <w:rPr>
          <w:rFonts w:hint="eastAsia" w:ascii="宋体" w:hAnsi="宋体"/>
          <w:sz w:val="24"/>
        </w:rPr>
        <w:t>。</w:t>
      </w:r>
    </w:p>
    <w:p>
      <w:pPr>
        <w:keepNext w:val="0"/>
        <w:keepLines w:val="0"/>
        <w:pageBreakBefore w:val="0"/>
        <w:widowControl w:val="0"/>
        <w:kinsoku/>
        <w:wordWrap/>
        <w:overflowPunct/>
        <w:topLinePunct w:val="0"/>
        <w:bidi w:val="0"/>
        <w:spacing w:line="500" w:lineRule="exact"/>
        <w:ind w:left="0" w:leftChars="0" w:right="0" w:rightChars="0" w:firstLine="482" w:firstLineChars="200"/>
        <w:jc w:val="center"/>
        <w:textAlignment w:val="auto"/>
        <w:outlineLvl w:val="9"/>
        <w:rPr>
          <w:rFonts w:ascii="宋体"/>
          <w:szCs w:val="21"/>
        </w:rPr>
      </w:pPr>
      <w:r>
        <w:rPr>
          <w:rFonts w:hint="eastAsia" w:ascii="宋体" w:hAnsi="宋体"/>
          <w:b/>
          <w:szCs w:val="21"/>
        </w:rPr>
        <w:t>表</w:t>
      </w:r>
      <w:r>
        <w:rPr>
          <w:rFonts w:hint="eastAsia"/>
          <w:b/>
          <w:szCs w:val="21"/>
          <w:lang w:val="en-US" w:eastAsia="zh-CN"/>
        </w:rPr>
        <w:t>10</w:t>
      </w:r>
      <w:r>
        <w:rPr>
          <w:rFonts w:ascii="宋体" w:hAnsi="宋体"/>
          <w:b/>
          <w:szCs w:val="21"/>
        </w:rPr>
        <w:t>-</w:t>
      </w:r>
      <w:r>
        <w:rPr>
          <w:rFonts w:hint="eastAsia"/>
          <w:b/>
          <w:szCs w:val="21"/>
          <w:lang w:val="en-US" w:eastAsia="zh-CN"/>
        </w:rPr>
        <w:t>5</w:t>
      </w:r>
      <w:r>
        <w:rPr>
          <w:rFonts w:ascii="宋体" w:hAnsi="宋体"/>
          <w:b/>
          <w:szCs w:val="21"/>
        </w:rPr>
        <w:t xml:space="preserve">    </w:t>
      </w:r>
      <w:r>
        <w:rPr>
          <w:rFonts w:hint="eastAsia"/>
          <w:b/>
          <w:szCs w:val="21"/>
          <w:lang w:eastAsia="zh-CN"/>
        </w:rPr>
        <w:t>本项目</w:t>
      </w:r>
      <w:r>
        <w:rPr>
          <w:rFonts w:hint="eastAsia" w:ascii="宋体" w:hAnsi="宋体"/>
          <w:b/>
          <w:szCs w:val="21"/>
        </w:rPr>
        <w:t>废气污染物排放总量</w:t>
      </w:r>
      <w:r>
        <w:rPr>
          <w:rFonts w:hint="eastAsia" w:ascii="宋体"/>
          <w:b/>
          <w:szCs w:val="21"/>
        </w:rPr>
        <w:t>与控制指标对照</w:t>
      </w:r>
    </w:p>
    <w:tbl>
      <w:tblPr>
        <w:tblStyle w:val="19"/>
        <w:tblW w:w="8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906"/>
        <w:gridCol w:w="1090"/>
        <w:gridCol w:w="1071"/>
        <w:gridCol w:w="1071"/>
        <w:gridCol w:w="891"/>
        <w:gridCol w:w="873"/>
        <w:gridCol w:w="874"/>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atLeast"/>
          <w:jc w:val="center"/>
        </w:trPr>
        <w:tc>
          <w:tcPr>
            <w:tcW w:w="1111" w:type="dxa"/>
            <w:tcBorders>
              <w:left w:val="single" w:color="auto" w:sz="4" w:space="0"/>
            </w:tcBorders>
            <w:vAlign w:val="center"/>
          </w:tcPr>
          <w:p>
            <w:pPr>
              <w:spacing w:line="240" w:lineRule="exact"/>
              <w:ind w:left="-120" w:leftChars="-50" w:right="-120" w:rightChars="-50"/>
              <w:jc w:val="center"/>
              <w:rPr>
                <w:rFonts w:hint="default" w:ascii="Times New Roman" w:hAnsi="Times New Roman" w:cs="Times New Roman"/>
                <w:sz w:val="21"/>
                <w:szCs w:val="21"/>
              </w:rPr>
            </w:pPr>
            <w:bookmarkStart w:id="67" w:name="_Toc11287"/>
            <w:bookmarkStart w:id="68" w:name="_Toc8436"/>
            <w:bookmarkStart w:id="69" w:name="_Toc25717"/>
            <w:r>
              <w:rPr>
                <w:rFonts w:hint="default" w:ascii="Times New Roman" w:hAnsi="Times New Roman" w:cs="Times New Roman"/>
                <w:sz w:val="21"/>
                <w:szCs w:val="21"/>
              </w:rPr>
              <w:t>项  目</w:t>
            </w:r>
          </w:p>
        </w:tc>
        <w:tc>
          <w:tcPr>
            <w:tcW w:w="906" w:type="dxa"/>
            <w:tcBorders>
              <w:top w:val="single" w:color="auto" w:sz="4" w:space="0"/>
              <w:left w:val="nil"/>
            </w:tcBorders>
            <w:vAlign w:val="center"/>
          </w:tcPr>
          <w:p>
            <w:pPr>
              <w:spacing w:line="240" w:lineRule="exact"/>
              <w:ind w:left="-120" w:leftChars="-50" w:right="-120" w:rightChars="-5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污染源</w:t>
            </w:r>
          </w:p>
        </w:tc>
        <w:tc>
          <w:tcPr>
            <w:tcW w:w="1090" w:type="dxa"/>
            <w:vAlign w:val="center"/>
          </w:tcPr>
          <w:p>
            <w:pPr>
              <w:spacing w:line="240" w:lineRule="exact"/>
              <w:ind w:left="-96" w:leftChars="-40" w:right="-96" w:rightChars="-40"/>
              <w:jc w:val="center"/>
              <w:rPr>
                <w:rFonts w:hint="default" w:ascii="Times New Roman" w:hAnsi="Times New Roman" w:cs="Times New Roman"/>
                <w:sz w:val="21"/>
                <w:szCs w:val="21"/>
              </w:rPr>
            </w:pPr>
            <w:r>
              <w:rPr>
                <w:rFonts w:hint="default" w:ascii="Times New Roman" w:hAnsi="Times New Roman" w:cs="Times New Roman"/>
                <w:sz w:val="21"/>
                <w:szCs w:val="21"/>
              </w:rPr>
              <w:t>排放浓度</w:t>
            </w:r>
          </w:p>
          <w:p>
            <w:pPr>
              <w:spacing w:line="240" w:lineRule="exact"/>
              <w:ind w:left="-120" w:leftChars="-50" w:right="-120" w:rightChars="-50"/>
              <w:jc w:val="center"/>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71" w:type="dxa"/>
            <w:tcBorders>
              <w:right w:val="nil"/>
            </w:tcBorders>
            <w:vAlign w:val="center"/>
          </w:tcPr>
          <w:p>
            <w:pPr>
              <w:spacing w:line="240" w:lineRule="exact"/>
              <w:ind w:left="-120" w:leftChars="-50" w:right="-120" w:rightChars="-50"/>
              <w:jc w:val="center"/>
              <w:rPr>
                <w:rFonts w:hint="default" w:ascii="Times New Roman" w:hAnsi="Times New Roman" w:cs="Times New Roman"/>
                <w:sz w:val="21"/>
                <w:szCs w:val="21"/>
              </w:rPr>
            </w:pPr>
            <w:r>
              <w:rPr>
                <w:rFonts w:hint="default" w:ascii="Times New Roman" w:hAnsi="Times New Roman" w:cs="Times New Roman"/>
                <w:sz w:val="21"/>
                <w:szCs w:val="21"/>
              </w:rPr>
              <w:t>排放速率</w:t>
            </w:r>
          </w:p>
          <w:p>
            <w:pPr>
              <w:spacing w:line="240" w:lineRule="exact"/>
              <w:ind w:left="-120" w:leftChars="-50" w:right="-120" w:rightChars="-50"/>
              <w:jc w:val="center"/>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71" w:type="dxa"/>
            <w:tcBorders>
              <w:right w:val="single" w:color="auto" w:sz="4" w:space="0"/>
            </w:tcBorders>
            <w:vAlign w:val="center"/>
          </w:tcPr>
          <w:p>
            <w:pPr>
              <w:spacing w:line="240" w:lineRule="exact"/>
              <w:ind w:left="-120" w:leftChars="-50" w:right="-120" w:rightChars="-50"/>
              <w:jc w:val="center"/>
              <w:rPr>
                <w:rFonts w:hint="default" w:ascii="Times New Roman" w:hAnsi="Times New Roman" w:cs="Times New Roman"/>
                <w:sz w:val="21"/>
                <w:szCs w:val="21"/>
              </w:rPr>
            </w:pPr>
            <w:r>
              <w:rPr>
                <w:rFonts w:hint="default" w:ascii="Times New Roman" w:hAnsi="Times New Roman" w:cs="Times New Roman"/>
                <w:sz w:val="21"/>
                <w:szCs w:val="21"/>
              </w:rPr>
              <w:t>年运行时间</w:t>
            </w:r>
          </w:p>
          <w:p>
            <w:pPr>
              <w:spacing w:line="240" w:lineRule="exact"/>
              <w:ind w:left="-120" w:leftChars="-50" w:right="-120" w:rightChars="-50"/>
              <w:jc w:val="center"/>
              <w:rPr>
                <w:rFonts w:hint="default" w:ascii="Times New Roman" w:hAnsi="Times New Roman" w:cs="Times New Roman"/>
                <w:sz w:val="21"/>
                <w:szCs w:val="21"/>
              </w:rPr>
            </w:pPr>
            <w:r>
              <w:rPr>
                <w:rFonts w:hint="default" w:ascii="Times New Roman" w:hAnsi="Times New Roman" w:cs="Times New Roman"/>
                <w:sz w:val="21"/>
                <w:szCs w:val="21"/>
              </w:rPr>
              <w:t>（小时）</w:t>
            </w:r>
          </w:p>
        </w:tc>
        <w:tc>
          <w:tcPr>
            <w:tcW w:w="891" w:type="dxa"/>
            <w:tcBorders>
              <w:right w:val="single" w:color="auto" w:sz="4" w:space="0"/>
            </w:tcBorders>
            <w:vAlign w:val="center"/>
          </w:tcPr>
          <w:p>
            <w:pPr>
              <w:spacing w:line="240" w:lineRule="exact"/>
              <w:ind w:left="-120" w:leftChars="-50" w:right="-120" w:rightChars="-50"/>
              <w:jc w:val="center"/>
              <w:rPr>
                <w:rFonts w:hint="default" w:ascii="Times New Roman" w:hAnsi="Times New Roman" w:cs="Times New Roman"/>
                <w:sz w:val="21"/>
                <w:szCs w:val="21"/>
              </w:rPr>
            </w:pPr>
            <w:r>
              <w:rPr>
                <w:rFonts w:hint="default" w:ascii="Times New Roman" w:hAnsi="Times New Roman" w:cs="Times New Roman"/>
                <w:sz w:val="21"/>
                <w:szCs w:val="21"/>
              </w:rPr>
              <w:t>排放总量</w:t>
            </w:r>
          </w:p>
          <w:p>
            <w:pPr>
              <w:spacing w:line="240" w:lineRule="exact"/>
              <w:ind w:left="-120" w:leftChars="-50" w:right="-120" w:rightChars="-50"/>
              <w:jc w:val="center"/>
              <w:rPr>
                <w:rFonts w:hint="default" w:ascii="Times New Roman" w:hAnsi="Times New Roman" w:cs="Times New Roman"/>
                <w:sz w:val="21"/>
                <w:szCs w:val="21"/>
              </w:rPr>
            </w:pPr>
            <w:r>
              <w:rPr>
                <w:rFonts w:hint="default" w:ascii="Times New Roman" w:hAnsi="Times New Roman" w:cs="Times New Roman"/>
                <w:sz w:val="21"/>
                <w:szCs w:val="21"/>
              </w:rPr>
              <w:t>（t/a）</w:t>
            </w:r>
          </w:p>
        </w:tc>
        <w:tc>
          <w:tcPr>
            <w:tcW w:w="873" w:type="dxa"/>
            <w:tcBorders>
              <w:right w:val="single" w:color="auto" w:sz="4" w:space="0"/>
            </w:tcBorders>
            <w:vAlign w:val="center"/>
          </w:tcPr>
          <w:p>
            <w:pPr>
              <w:spacing w:line="240" w:lineRule="exact"/>
              <w:ind w:left="-120" w:leftChars="-50" w:right="-120" w:rightChars="-5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总量合计</w:t>
            </w:r>
            <w:r>
              <w:rPr>
                <w:rFonts w:hint="default" w:ascii="Times New Roman" w:hAnsi="Times New Roman" w:cs="Times New Roman"/>
                <w:sz w:val="21"/>
                <w:szCs w:val="21"/>
              </w:rPr>
              <w:t>（t/a）</w:t>
            </w:r>
          </w:p>
        </w:tc>
        <w:tc>
          <w:tcPr>
            <w:tcW w:w="874" w:type="dxa"/>
            <w:tcBorders>
              <w:right w:val="single" w:color="auto" w:sz="4" w:space="0"/>
            </w:tcBorders>
            <w:vAlign w:val="center"/>
          </w:tcPr>
          <w:p>
            <w:pPr>
              <w:spacing w:line="240" w:lineRule="exact"/>
              <w:ind w:left="-120" w:leftChars="-50" w:right="-120" w:rightChars="-50"/>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总量表审批总量</w:t>
            </w:r>
            <w:r>
              <w:rPr>
                <w:rFonts w:hint="default" w:ascii="Times New Roman" w:hAnsi="Times New Roman" w:cs="Times New Roman"/>
                <w:sz w:val="21"/>
                <w:szCs w:val="21"/>
              </w:rPr>
              <w:t>（t/a）</w:t>
            </w:r>
          </w:p>
        </w:tc>
        <w:tc>
          <w:tcPr>
            <w:tcW w:w="865" w:type="dxa"/>
            <w:tcBorders>
              <w:right w:val="single" w:color="auto" w:sz="4" w:space="0"/>
            </w:tcBorders>
            <w:vAlign w:val="center"/>
          </w:tcPr>
          <w:p>
            <w:pPr>
              <w:spacing w:line="240" w:lineRule="exact"/>
              <w:ind w:left="-120" w:leftChars="-50" w:right="-120" w:rightChars="-50"/>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111" w:type="dxa"/>
            <w:vMerge w:val="restart"/>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颗粒物</w:t>
            </w:r>
          </w:p>
        </w:tc>
        <w:tc>
          <w:tcPr>
            <w:tcW w:w="906" w:type="dxa"/>
            <w:tcBorders>
              <w:left w:val="nil"/>
            </w:tcBorders>
            <w:vAlign w:val="center"/>
          </w:tcPr>
          <w:p>
            <w:pPr>
              <w:spacing w:line="240" w:lineRule="exact"/>
              <w:ind w:left="-120" w:leftChars="-50" w:right="-120" w:rightChars="-5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Q2</w:t>
            </w:r>
          </w:p>
        </w:tc>
        <w:tc>
          <w:tcPr>
            <w:tcW w:w="1090" w:type="dxa"/>
            <w:vAlign w:val="center"/>
          </w:tcPr>
          <w:p>
            <w:pPr>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3.3</w:t>
            </w:r>
          </w:p>
        </w:tc>
        <w:tc>
          <w:tcPr>
            <w:tcW w:w="1071" w:type="dxa"/>
            <w:tcBorders>
              <w:right w:val="nil"/>
            </w:tcBorders>
            <w:vAlign w:val="center"/>
          </w:tcPr>
          <w:p>
            <w:pPr>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0.0498</w:t>
            </w:r>
          </w:p>
        </w:tc>
        <w:tc>
          <w:tcPr>
            <w:tcW w:w="1071" w:type="dxa"/>
            <w:vMerge w:val="restart"/>
            <w:tcBorders>
              <w:right w:val="single" w:color="auto" w:sz="4" w:space="0"/>
            </w:tcBorders>
            <w:vAlign w:val="center"/>
          </w:tcPr>
          <w:p>
            <w:pPr>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1000</w:t>
            </w:r>
          </w:p>
        </w:tc>
        <w:tc>
          <w:tcPr>
            <w:tcW w:w="891" w:type="dxa"/>
            <w:tcBorders>
              <w:right w:val="single" w:color="auto" w:sz="4" w:space="0"/>
            </w:tcBorders>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0.0498</w:t>
            </w:r>
          </w:p>
        </w:tc>
        <w:tc>
          <w:tcPr>
            <w:tcW w:w="873" w:type="dxa"/>
            <w:vMerge w:val="restart"/>
            <w:tcBorders>
              <w:right w:val="single" w:color="auto" w:sz="4" w:space="0"/>
            </w:tcBorders>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0.1096</w:t>
            </w:r>
          </w:p>
        </w:tc>
        <w:tc>
          <w:tcPr>
            <w:tcW w:w="874" w:type="dxa"/>
            <w:vMerge w:val="restart"/>
            <w:tcBorders>
              <w:right w:val="single" w:color="auto" w:sz="4" w:space="0"/>
            </w:tcBorders>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0.1185</w:t>
            </w:r>
          </w:p>
        </w:tc>
        <w:tc>
          <w:tcPr>
            <w:tcW w:w="865" w:type="dxa"/>
            <w:vMerge w:val="restart"/>
            <w:tcBorders>
              <w:right w:val="single" w:color="auto" w:sz="4" w:space="0"/>
            </w:tcBorders>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111" w:type="dxa"/>
            <w:vMerge w:val="continue"/>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sz w:val="21"/>
                <w:szCs w:val="21"/>
                <w:lang w:eastAsia="zh-CN"/>
              </w:rPr>
            </w:pPr>
          </w:p>
        </w:tc>
        <w:tc>
          <w:tcPr>
            <w:tcW w:w="906" w:type="dxa"/>
            <w:tcBorders>
              <w:left w:val="nil"/>
            </w:tcBorders>
            <w:vAlign w:val="center"/>
          </w:tcPr>
          <w:p>
            <w:pPr>
              <w:spacing w:line="240" w:lineRule="exact"/>
              <w:ind w:left="-120" w:leftChars="-50" w:right="-120" w:rightChars="-5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Q3</w:t>
            </w:r>
          </w:p>
        </w:tc>
        <w:tc>
          <w:tcPr>
            <w:tcW w:w="1090" w:type="dxa"/>
            <w:vAlign w:val="center"/>
          </w:tcPr>
          <w:p>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3.7</w:t>
            </w:r>
          </w:p>
        </w:tc>
        <w:tc>
          <w:tcPr>
            <w:tcW w:w="1071" w:type="dxa"/>
            <w:tcBorders>
              <w:right w:val="nil"/>
            </w:tcBorders>
            <w:vAlign w:val="center"/>
          </w:tcPr>
          <w:p>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0.0598</w:t>
            </w:r>
          </w:p>
        </w:tc>
        <w:tc>
          <w:tcPr>
            <w:tcW w:w="1071" w:type="dxa"/>
            <w:vMerge w:val="continue"/>
            <w:tcBorders>
              <w:right w:val="single" w:color="auto" w:sz="4" w:space="0"/>
            </w:tcBorders>
            <w:vAlign w:val="center"/>
          </w:tcPr>
          <w:p>
            <w:pPr>
              <w:spacing w:line="240" w:lineRule="exact"/>
              <w:jc w:val="center"/>
              <w:rPr>
                <w:rFonts w:hint="eastAsia" w:ascii="Times New Roman" w:hAnsi="Times New Roman" w:cs="Times New Roman"/>
                <w:sz w:val="21"/>
                <w:szCs w:val="21"/>
                <w:lang w:val="en-US" w:eastAsia="zh-CN"/>
              </w:rPr>
            </w:pPr>
          </w:p>
        </w:tc>
        <w:tc>
          <w:tcPr>
            <w:tcW w:w="891" w:type="dxa"/>
            <w:tcBorders>
              <w:right w:val="single" w:color="auto" w:sz="4" w:space="0"/>
            </w:tcBorders>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0.0598</w:t>
            </w:r>
          </w:p>
        </w:tc>
        <w:tc>
          <w:tcPr>
            <w:tcW w:w="873" w:type="dxa"/>
            <w:vMerge w:val="continue"/>
            <w:tcBorders>
              <w:right w:val="single" w:color="auto" w:sz="4" w:space="0"/>
            </w:tcBorders>
            <w:vAlign w:val="center"/>
          </w:tcPr>
          <w:p>
            <w:pPr>
              <w:jc w:val="center"/>
              <w:rPr>
                <w:rFonts w:hint="default" w:ascii="Times New Roman" w:hAnsi="Times New Roman" w:cs="Times New Roman"/>
                <w:sz w:val="21"/>
                <w:szCs w:val="21"/>
                <w:lang w:val="en-US" w:eastAsia="zh-CN"/>
              </w:rPr>
            </w:pPr>
          </w:p>
        </w:tc>
        <w:tc>
          <w:tcPr>
            <w:tcW w:w="874" w:type="dxa"/>
            <w:vMerge w:val="continue"/>
            <w:tcBorders>
              <w:right w:val="single" w:color="auto" w:sz="4" w:space="0"/>
            </w:tcBorders>
            <w:vAlign w:val="center"/>
          </w:tcPr>
          <w:p>
            <w:pPr>
              <w:jc w:val="center"/>
              <w:rPr>
                <w:rFonts w:hint="default" w:ascii="Times New Roman" w:hAnsi="Times New Roman" w:cs="Times New Roman"/>
                <w:sz w:val="21"/>
                <w:szCs w:val="21"/>
                <w:lang w:val="en-US" w:eastAsia="zh-CN"/>
              </w:rPr>
            </w:pPr>
          </w:p>
        </w:tc>
        <w:tc>
          <w:tcPr>
            <w:tcW w:w="865" w:type="dxa"/>
            <w:vMerge w:val="continue"/>
            <w:tcBorders>
              <w:right w:val="single" w:color="auto" w:sz="4" w:space="0"/>
            </w:tcBorders>
            <w:vAlign w:val="center"/>
          </w:tcPr>
          <w:p>
            <w:pPr>
              <w:keepNext w:val="0"/>
              <w:keepLines w:val="0"/>
              <w:widowControl/>
              <w:suppressLineNumbers w:val="0"/>
              <w:jc w:val="center"/>
              <w:textAlignment w:val="center"/>
              <w:rPr>
                <w:rFonts w:hint="eastAsia"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111" w:type="dxa"/>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VOCs</w:t>
            </w:r>
          </w:p>
        </w:tc>
        <w:tc>
          <w:tcPr>
            <w:tcW w:w="906" w:type="dxa"/>
            <w:tcBorders>
              <w:left w:val="nil"/>
            </w:tcBorders>
            <w:vAlign w:val="center"/>
          </w:tcPr>
          <w:p>
            <w:pPr>
              <w:spacing w:line="240" w:lineRule="exact"/>
              <w:ind w:left="-120" w:leftChars="-50" w:right="-120" w:rightChars="-5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Q3</w:t>
            </w:r>
          </w:p>
        </w:tc>
        <w:tc>
          <w:tcPr>
            <w:tcW w:w="1090" w:type="dxa"/>
            <w:vAlign w:val="center"/>
          </w:tcPr>
          <w:p>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0.52</w:t>
            </w:r>
          </w:p>
        </w:tc>
        <w:tc>
          <w:tcPr>
            <w:tcW w:w="1071" w:type="dxa"/>
            <w:tcBorders>
              <w:right w:val="nil"/>
            </w:tcBorders>
            <w:vAlign w:val="center"/>
          </w:tcPr>
          <w:p>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0.00840</w:t>
            </w:r>
          </w:p>
        </w:tc>
        <w:tc>
          <w:tcPr>
            <w:tcW w:w="1071" w:type="dxa"/>
            <w:vMerge w:val="continue"/>
            <w:tcBorders>
              <w:right w:val="single" w:color="auto" w:sz="4" w:space="0"/>
            </w:tcBorders>
            <w:vAlign w:val="center"/>
          </w:tcPr>
          <w:p>
            <w:pPr>
              <w:spacing w:line="240" w:lineRule="exact"/>
              <w:jc w:val="center"/>
              <w:rPr>
                <w:rFonts w:hint="eastAsia" w:ascii="Times New Roman" w:hAnsi="Times New Roman" w:cs="Times New Roman"/>
                <w:sz w:val="21"/>
                <w:szCs w:val="21"/>
                <w:lang w:val="en-US" w:eastAsia="zh-CN"/>
              </w:rPr>
            </w:pPr>
          </w:p>
        </w:tc>
        <w:tc>
          <w:tcPr>
            <w:tcW w:w="891" w:type="dxa"/>
            <w:tcBorders>
              <w:right w:val="single" w:color="auto" w:sz="4" w:space="0"/>
            </w:tcBorders>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0.0084</w:t>
            </w:r>
          </w:p>
        </w:tc>
        <w:tc>
          <w:tcPr>
            <w:tcW w:w="873" w:type="dxa"/>
            <w:tcBorders>
              <w:right w:val="single" w:color="auto" w:sz="4" w:space="0"/>
            </w:tcBorders>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0.0084</w:t>
            </w:r>
          </w:p>
        </w:tc>
        <w:tc>
          <w:tcPr>
            <w:tcW w:w="874" w:type="dxa"/>
            <w:tcBorders>
              <w:right w:val="single" w:color="auto" w:sz="4" w:space="0"/>
            </w:tcBorders>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0.02</w:t>
            </w:r>
          </w:p>
        </w:tc>
        <w:tc>
          <w:tcPr>
            <w:tcW w:w="865" w:type="dxa"/>
            <w:tcBorders>
              <w:right w:val="single" w:color="auto" w:sz="4" w:space="0"/>
            </w:tcBorders>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达标</w:t>
            </w:r>
          </w:p>
        </w:tc>
      </w:tr>
      <w:bookmarkEnd w:id="67"/>
      <w:bookmarkEnd w:id="68"/>
      <w:bookmarkEnd w:id="69"/>
    </w:tbl>
    <w:p>
      <w:pPr>
        <w:pStyle w:val="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0"/>
        <w:rPr>
          <w:rFonts w:hint="eastAsia" w:ascii="宋体" w:hAnsi="宋体" w:eastAsia="宋体" w:cs="宋体"/>
          <w:b/>
          <w:bCs/>
          <w:sz w:val="28"/>
          <w:szCs w:val="28"/>
        </w:rPr>
      </w:pPr>
      <w:bookmarkStart w:id="70" w:name="_Toc15932"/>
      <w:bookmarkStart w:id="71" w:name="_Toc8528"/>
      <w:bookmarkStart w:id="72" w:name="_Toc27575"/>
      <w:r>
        <w:rPr>
          <w:rFonts w:hint="eastAsia" w:ascii="宋体" w:hAnsi="宋体" w:eastAsia="宋体" w:cs="宋体"/>
          <w:b/>
          <w:bCs/>
          <w:sz w:val="28"/>
          <w:szCs w:val="28"/>
        </w:rPr>
        <w:t>1</w:t>
      </w:r>
      <w:r>
        <w:rPr>
          <w:rFonts w:hint="eastAsia" w:ascii="宋体" w:hAnsi="宋体" w:cs="宋体"/>
          <w:b/>
          <w:bCs/>
          <w:sz w:val="28"/>
          <w:szCs w:val="28"/>
          <w:lang w:val="en-US" w:eastAsia="zh-CN"/>
        </w:rPr>
        <w:t>1</w:t>
      </w:r>
      <w:r>
        <w:rPr>
          <w:rFonts w:hint="eastAsia"/>
          <w:b/>
          <w:bCs/>
        </w:rPr>
        <w:t>、</w:t>
      </w:r>
      <w:r>
        <w:rPr>
          <w:rFonts w:hint="eastAsia" w:ascii="宋体" w:hAnsi="宋体" w:eastAsia="宋体" w:cs="宋体"/>
          <w:b/>
          <w:bCs/>
          <w:sz w:val="28"/>
          <w:szCs w:val="28"/>
        </w:rPr>
        <w:t>监测结论和建议</w:t>
      </w:r>
      <w:bookmarkEnd w:id="70"/>
      <w:bookmarkEnd w:id="71"/>
      <w:bookmarkEnd w:id="72"/>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1"/>
        <w:rPr>
          <w:rFonts w:hint="eastAsia" w:ascii="宋体" w:hAnsi="宋体"/>
          <w:sz w:val="24"/>
          <w:szCs w:val="24"/>
        </w:rPr>
      </w:pPr>
      <w:bookmarkStart w:id="73" w:name="_Toc21990"/>
      <w:bookmarkStart w:id="74" w:name="_Toc9948"/>
      <w:r>
        <w:rPr>
          <w:rFonts w:hint="eastAsia" w:ascii="宋体" w:hAnsi="宋体"/>
          <w:sz w:val="24"/>
          <w:szCs w:val="24"/>
        </w:rPr>
        <w:t>1</w:t>
      </w:r>
      <w:r>
        <w:rPr>
          <w:rFonts w:hint="eastAsia"/>
          <w:sz w:val="24"/>
          <w:szCs w:val="24"/>
          <w:lang w:val="en-US" w:eastAsia="zh-CN"/>
        </w:rPr>
        <w:t>1</w:t>
      </w:r>
      <w:r>
        <w:rPr>
          <w:rFonts w:hint="eastAsia" w:ascii="宋体" w:hAnsi="宋体"/>
          <w:sz w:val="24"/>
          <w:szCs w:val="24"/>
        </w:rPr>
        <w:t>.1</w:t>
      </w:r>
      <w:r>
        <w:rPr>
          <w:rFonts w:hint="eastAsia"/>
          <w:sz w:val="24"/>
          <w:szCs w:val="24"/>
          <w:lang w:val="en-US" w:eastAsia="zh-CN"/>
        </w:rPr>
        <w:t xml:space="preserve"> </w:t>
      </w:r>
      <w:r>
        <w:rPr>
          <w:rFonts w:hint="eastAsia" w:ascii="宋体" w:hAnsi="宋体"/>
          <w:sz w:val="24"/>
          <w:szCs w:val="24"/>
        </w:rPr>
        <w:t>监测结论</w:t>
      </w:r>
      <w:bookmarkEnd w:id="73"/>
      <w:bookmarkEnd w:id="74"/>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lang w:val="en-US" w:eastAsia="zh-CN" w:bidi="ar-SA"/>
        </w:rPr>
      </w:pPr>
      <w:bookmarkStart w:id="75" w:name="_Toc27277"/>
      <w:r>
        <w:rPr>
          <w:rFonts w:hint="default" w:ascii="Times New Roman" w:hAnsi="Times New Roman" w:cs="Times New Roman"/>
          <w:color w:val="000000"/>
          <w:sz w:val="24"/>
          <w:szCs w:val="24"/>
          <w:lang w:val="en-US" w:eastAsia="zh-CN" w:bidi="ar-SA"/>
        </w:rPr>
        <w:t>本项目环评设计</w:t>
      </w:r>
      <w:r>
        <w:rPr>
          <w:rFonts w:hint="default" w:ascii="Times New Roman" w:hAnsi="Times New Roman" w:eastAsia="宋体" w:cs="Times New Roman"/>
          <w:color w:val="000000"/>
          <w:sz w:val="24"/>
          <w:szCs w:val="24"/>
          <w:lang w:val="en-US" w:eastAsia="zh-CN" w:bidi="ar-SA"/>
        </w:rPr>
        <w:t>年产五金工具类多工位加工中心设备100台，汽车门盖、引擎盖焊接装置设备30套，其中年喷漆五金工具类多工位加工中心设备50台和汽车门盖、引擎盖焊接装置设备30套。</w:t>
      </w:r>
      <w:r>
        <w:rPr>
          <w:rFonts w:hint="default" w:ascii="Times New Roman" w:hAnsi="Times New Roman" w:cs="Times New Roman"/>
          <w:color w:val="000000"/>
          <w:sz w:val="24"/>
          <w:szCs w:val="24"/>
          <w:lang w:val="en-US" w:eastAsia="zh-CN" w:bidi="ar-SA"/>
        </w:rPr>
        <w:t>实际建设产品与产能均与环评一致。</w:t>
      </w:r>
    </w:p>
    <w:p>
      <w:pPr>
        <w:pStyle w:val="2"/>
        <w:keepNext w:val="0"/>
        <w:keepLines w:val="0"/>
        <w:pageBreakBefore w:val="0"/>
        <w:widowControl w:val="0"/>
        <w:kinsoku/>
        <w:wordWrap/>
        <w:overflowPunct/>
        <w:topLinePunct w:val="0"/>
        <w:bidi w:val="0"/>
        <w:snapToGrid/>
        <w:spacing w:line="560" w:lineRule="exact"/>
        <w:ind w:firstLine="480" w:firstLineChars="200"/>
        <w:jc w:val="both"/>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color w:val="000000"/>
          <w:sz w:val="24"/>
          <w:szCs w:val="24"/>
          <w:lang w:val="en-US" w:eastAsia="zh-CN" w:bidi="ar-SA"/>
        </w:rPr>
        <w:t>验收监测期间(201</w:t>
      </w:r>
      <w:r>
        <w:rPr>
          <w:rFonts w:hint="default" w:ascii="Times New Roman" w:hAnsi="Times New Roman" w:cs="Times New Roman"/>
          <w:color w:val="000000"/>
          <w:sz w:val="24"/>
          <w:szCs w:val="24"/>
          <w:lang w:val="en-US" w:eastAsia="zh-CN" w:bidi="ar-SA"/>
        </w:rPr>
        <w:t>9</w:t>
      </w:r>
      <w:r>
        <w:rPr>
          <w:rFonts w:hint="default" w:ascii="Times New Roman" w:hAnsi="Times New Roman" w:eastAsia="宋体" w:cs="Times New Roman"/>
          <w:color w:val="000000"/>
          <w:sz w:val="24"/>
          <w:szCs w:val="24"/>
          <w:lang w:val="en-US" w:eastAsia="zh-CN" w:bidi="ar-SA"/>
        </w:rPr>
        <w:t>年</w:t>
      </w:r>
      <w:r>
        <w:rPr>
          <w:rFonts w:hint="default" w:ascii="Times New Roman" w:hAnsi="Times New Roman" w:cs="Times New Roman"/>
          <w:color w:val="000000"/>
          <w:sz w:val="24"/>
          <w:szCs w:val="24"/>
          <w:lang w:val="en-US" w:eastAsia="zh-CN" w:bidi="ar-SA"/>
        </w:rPr>
        <w:t>3</w:t>
      </w:r>
      <w:r>
        <w:rPr>
          <w:rFonts w:hint="default" w:ascii="Times New Roman" w:hAnsi="Times New Roman" w:cs="Times New Roman"/>
          <w:sz w:val="24"/>
        </w:rPr>
        <w:t>月</w:t>
      </w:r>
      <w:r>
        <w:rPr>
          <w:rFonts w:hint="default" w:ascii="Times New Roman" w:hAnsi="Times New Roman" w:cs="Times New Roman"/>
          <w:sz w:val="24"/>
          <w:lang w:val="en-US" w:eastAsia="zh-CN"/>
        </w:rPr>
        <w:t>28日-29</w:t>
      </w:r>
      <w:r>
        <w:rPr>
          <w:rFonts w:hint="default" w:ascii="Times New Roman" w:hAnsi="Times New Roman" w:cs="Times New Roman"/>
          <w:sz w:val="24"/>
        </w:rPr>
        <w:t>日)</w:t>
      </w:r>
      <w:r>
        <w:rPr>
          <w:rFonts w:hint="default" w:ascii="Times New Roman" w:hAnsi="Times New Roman" w:cs="Times New Roman"/>
          <w:sz w:val="24"/>
          <w:lang w:eastAsia="zh-CN"/>
        </w:rPr>
        <w:t>本项目</w:t>
      </w:r>
      <w:r>
        <w:rPr>
          <w:rFonts w:hint="default" w:ascii="Times New Roman" w:hAnsi="Times New Roman" w:cs="Times New Roman"/>
          <w:sz w:val="24"/>
        </w:rPr>
        <w:t>生产正常，各项环保治理设施均运转正常</w:t>
      </w:r>
      <w:r>
        <w:rPr>
          <w:rFonts w:hint="default" w:ascii="Times New Roman" w:hAnsi="Times New Roman" w:cs="Times New Roman"/>
          <w:sz w:val="24"/>
          <w:lang w:eastAsia="zh-CN"/>
        </w:rPr>
        <w:t>，生产工况大于</w:t>
      </w:r>
      <w:r>
        <w:rPr>
          <w:rFonts w:hint="default" w:ascii="Times New Roman" w:hAnsi="Times New Roman" w:cs="Times New Roman"/>
          <w:sz w:val="24"/>
          <w:lang w:val="en-US" w:eastAsia="zh-CN"/>
        </w:rPr>
        <w:t>75%，满足验收监测要求。</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570"/>
        <w:jc w:val="both"/>
        <w:textAlignment w:val="auto"/>
        <w:outlineLvl w:val="9"/>
        <w:rPr>
          <w:rFonts w:hint="default" w:ascii="Times New Roman" w:hAnsi="Times New Roman" w:cs="Times New Roman"/>
          <w:sz w:val="24"/>
          <w:lang w:val="en-US" w:eastAsia="zh-CN"/>
        </w:rPr>
      </w:pPr>
      <w:r>
        <w:rPr>
          <w:rFonts w:hint="default" w:ascii="Times New Roman" w:hAnsi="Times New Roman" w:cs="Times New Roman"/>
          <w:sz w:val="24"/>
        </w:rPr>
        <w:t>监测结果表明</w:t>
      </w:r>
      <w:r>
        <w:rPr>
          <w:rFonts w:hint="default" w:ascii="Times New Roman" w:hAnsi="Times New Roman" w:cs="Times New Roman"/>
          <w:sz w:val="24"/>
          <w:lang w:eastAsia="zh-CN"/>
        </w:rPr>
        <w:t>：验收监测期间，本项目</w:t>
      </w:r>
      <w:r>
        <w:rPr>
          <w:rFonts w:hint="default" w:ascii="Times New Roman" w:hAnsi="Times New Roman" w:cs="Times New Roman"/>
          <w:sz w:val="24"/>
          <w:lang w:val="en-US" w:eastAsia="zh-CN"/>
        </w:rPr>
        <w:t>喷漆和烘干工序废气处理装置出口Q3</w:t>
      </w:r>
      <w:r>
        <w:rPr>
          <w:rFonts w:hint="default" w:ascii="Times New Roman" w:hAnsi="Times New Roman" w:cs="Times New Roman"/>
          <w:sz w:val="24"/>
          <w:lang w:eastAsia="zh-CN"/>
        </w:rPr>
        <w:t>排放废气中</w:t>
      </w:r>
      <w:r>
        <w:rPr>
          <w:rFonts w:hint="default" w:ascii="Times New Roman" w:hAnsi="Times New Roman" w:cs="Times New Roman"/>
          <w:sz w:val="24"/>
          <w:lang w:val="en-US" w:eastAsia="zh-CN"/>
        </w:rPr>
        <w:t>VOCs</w:t>
      </w:r>
      <w:r>
        <w:rPr>
          <w:rFonts w:hint="default" w:ascii="Times New Roman" w:hAnsi="Times New Roman" w:cs="Times New Roman"/>
          <w:sz w:val="24"/>
          <w:lang w:eastAsia="zh-CN"/>
        </w:rPr>
        <w:t>排放浓度和排放速率均达到《天津市</w:t>
      </w:r>
      <w:r>
        <w:rPr>
          <w:rFonts w:hint="default" w:ascii="Times New Roman" w:hAnsi="Times New Roman" w:cs="Times New Roman"/>
          <w:sz w:val="24"/>
          <w:lang w:val="en-US" w:eastAsia="zh-CN"/>
        </w:rPr>
        <w:t xml:space="preserve">  </w:t>
      </w:r>
      <w:r>
        <w:rPr>
          <w:rFonts w:hint="default" w:ascii="Times New Roman" w:hAnsi="Times New Roman" w:cs="Times New Roman"/>
          <w:sz w:val="24"/>
          <w:lang w:eastAsia="zh-CN"/>
        </w:rPr>
        <w:t>工业企业挥发性有机物排放控制标准》（</w:t>
      </w:r>
      <w:r>
        <w:rPr>
          <w:rFonts w:hint="default" w:ascii="Times New Roman" w:hAnsi="Times New Roman" w:cs="Times New Roman"/>
          <w:sz w:val="24"/>
          <w:lang w:val="en-US" w:eastAsia="zh-CN"/>
        </w:rPr>
        <w:t>DB12/524-2014</w:t>
      </w:r>
      <w:r>
        <w:rPr>
          <w:rFonts w:hint="default" w:ascii="Times New Roman" w:hAnsi="Times New Roman" w:cs="Times New Roman"/>
          <w:sz w:val="24"/>
          <w:lang w:eastAsia="zh-CN"/>
        </w:rPr>
        <w:t>）表 2 中“表面涂装”标准</w:t>
      </w:r>
      <w:r>
        <w:rPr>
          <w:rFonts w:hint="default" w:ascii="Times New Roman" w:hAnsi="Times New Roman" w:cs="Times New Roman"/>
          <w:sz w:val="24"/>
          <w:lang w:val="en-US" w:eastAsia="zh-CN"/>
        </w:rPr>
        <w:t>要求，颗粒物</w:t>
      </w:r>
      <w:r>
        <w:rPr>
          <w:rFonts w:hint="default" w:ascii="Times New Roman" w:hAnsi="Times New Roman" w:cs="Times New Roman"/>
          <w:sz w:val="24"/>
          <w:lang w:eastAsia="zh-CN"/>
        </w:rPr>
        <w:t>排放浓度和排放速率均达到《大气污染物综合排放标准》（</w:t>
      </w:r>
      <w:r>
        <w:rPr>
          <w:rFonts w:hint="default" w:ascii="Times New Roman" w:hAnsi="Times New Roman" w:cs="Times New Roman"/>
          <w:sz w:val="24"/>
          <w:lang w:val="en-US" w:eastAsia="zh-CN"/>
        </w:rPr>
        <w:t>GB16297-1996</w:t>
      </w:r>
      <w:r>
        <w:rPr>
          <w:rFonts w:hint="default" w:ascii="Times New Roman" w:hAnsi="Times New Roman" w:cs="Times New Roman"/>
          <w:sz w:val="24"/>
          <w:lang w:eastAsia="zh-CN"/>
        </w:rPr>
        <w:t>）表 2 中标准</w:t>
      </w:r>
      <w:r>
        <w:rPr>
          <w:rFonts w:hint="default" w:ascii="Times New Roman" w:hAnsi="Times New Roman" w:cs="Times New Roman"/>
          <w:sz w:val="24"/>
          <w:lang w:val="en-US" w:eastAsia="zh-CN"/>
        </w:rPr>
        <w:t>要求；打磨工序废气处理装置出口Q2颗粒物</w:t>
      </w:r>
      <w:r>
        <w:rPr>
          <w:rFonts w:hint="default" w:ascii="Times New Roman" w:hAnsi="Times New Roman" w:cs="Times New Roman"/>
          <w:sz w:val="24"/>
          <w:lang w:eastAsia="zh-CN"/>
        </w:rPr>
        <w:t>排放浓度和排放速率均达到《大气污染物综合排放标准》（</w:t>
      </w:r>
      <w:r>
        <w:rPr>
          <w:rFonts w:hint="default" w:ascii="Times New Roman" w:hAnsi="Times New Roman" w:cs="Times New Roman"/>
          <w:sz w:val="24"/>
          <w:lang w:val="en-US" w:eastAsia="zh-CN"/>
        </w:rPr>
        <w:t>GB16297-1996</w:t>
      </w:r>
      <w:r>
        <w:rPr>
          <w:rFonts w:hint="default" w:ascii="Times New Roman" w:hAnsi="Times New Roman" w:cs="Times New Roman"/>
          <w:sz w:val="24"/>
          <w:lang w:eastAsia="zh-CN"/>
        </w:rPr>
        <w:t>）表 2 中标准</w:t>
      </w:r>
      <w:r>
        <w:rPr>
          <w:rFonts w:hint="default" w:ascii="Times New Roman" w:hAnsi="Times New Roman" w:cs="Times New Roman"/>
          <w:sz w:val="24"/>
          <w:lang w:val="en-US" w:eastAsia="zh-CN"/>
        </w:rPr>
        <w:t>要求。</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570"/>
        <w:jc w:val="both"/>
        <w:textAlignment w:val="auto"/>
        <w:outlineLvl w:val="9"/>
        <w:rPr>
          <w:rFonts w:hint="default" w:ascii="Times New Roman" w:hAnsi="Times New Roman" w:cs="Times New Roman"/>
          <w:sz w:val="24"/>
          <w:lang w:eastAsia="zh-CN"/>
        </w:rPr>
      </w:pPr>
      <w:r>
        <w:rPr>
          <w:rFonts w:hint="default" w:ascii="Times New Roman" w:hAnsi="Times New Roman" w:cs="Times New Roman"/>
          <w:sz w:val="24"/>
          <w:szCs w:val="24"/>
        </w:rPr>
        <w:t>监测结果表明：验收监测期间</w:t>
      </w:r>
      <w:r>
        <w:rPr>
          <w:rFonts w:hint="default" w:ascii="Times New Roman" w:hAnsi="Times New Roman" w:cs="Times New Roman"/>
          <w:sz w:val="24"/>
          <w:szCs w:val="24"/>
          <w:lang w:eastAsia="zh-CN"/>
        </w:rPr>
        <w:t>，本项目</w:t>
      </w:r>
      <w:r>
        <w:rPr>
          <w:rFonts w:hint="default" w:ascii="Times New Roman" w:hAnsi="Times New Roman" w:cs="Times New Roman"/>
          <w:sz w:val="24"/>
          <w:szCs w:val="24"/>
          <w:lang w:val="en-US" w:eastAsia="zh-CN"/>
        </w:rPr>
        <w:t>厂界无组织废气中VOCs排放浓度最大值达到</w:t>
      </w:r>
      <w:r>
        <w:rPr>
          <w:rFonts w:hint="default" w:ascii="Times New Roman" w:hAnsi="Times New Roman" w:cs="Times New Roman"/>
          <w:sz w:val="24"/>
          <w:szCs w:val="24"/>
        </w:rPr>
        <w:t>《</w:t>
      </w:r>
      <w:r>
        <w:rPr>
          <w:rFonts w:hint="default" w:ascii="Times New Roman" w:hAnsi="Times New Roman" w:cs="Times New Roman"/>
          <w:sz w:val="24"/>
          <w:szCs w:val="24"/>
          <w:lang w:eastAsia="zh-CN"/>
        </w:rPr>
        <w:t>天津市</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工业企业挥发性有机物排放控制标准》</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DB12/524-2014</w:t>
      </w:r>
      <w:r>
        <w:rPr>
          <w:rFonts w:hint="default" w:ascii="Times New Roman" w:hAnsi="Times New Roman" w:cs="Times New Roman"/>
          <w:sz w:val="24"/>
          <w:szCs w:val="24"/>
          <w:lang w:eastAsia="zh-CN"/>
        </w:rPr>
        <w:t>）</w:t>
      </w:r>
      <w:r>
        <w:rPr>
          <w:rFonts w:hint="default" w:ascii="Times New Roman" w:hAnsi="Times New Roman" w:cs="Times New Roman"/>
          <w:sz w:val="24"/>
          <w:szCs w:val="24"/>
        </w:rPr>
        <w:t>表 5 中“其他行业”标准</w:t>
      </w:r>
      <w:r>
        <w:rPr>
          <w:rFonts w:hint="default" w:ascii="Times New Roman" w:hAnsi="Times New Roman" w:cs="Times New Roman"/>
          <w:sz w:val="24"/>
          <w:szCs w:val="24"/>
          <w:lang w:eastAsia="zh-CN"/>
        </w:rPr>
        <w:t>；颗粒物排放浓度最大值达到</w:t>
      </w:r>
      <w:r>
        <w:rPr>
          <w:rFonts w:hint="default" w:ascii="Times New Roman" w:hAnsi="Times New Roman" w:cs="Times New Roman"/>
          <w:sz w:val="24"/>
          <w:lang w:eastAsia="zh-CN"/>
        </w:rPr>
        <w:t>《大气污染物综合排放标准》（</w:t>
      </w:r>
      <w:r>
        <w:rPr>
          <w:rFonts w:hint="default" w:ascii="Times New Roman" w:hAnsi="Times New Roman" w:cs="Times New Roman"/>
          <w:sz w:val="24"/>
          <w:lang w:val="en-US" w:eastAsia="zh-CN"/>
        </w:rPr>
        <w:t>GB16297-1996</w:t>
      </w:r>
      <w:r>
        <w:rPr>
          <w:rFonts w:hint="default" w:ascii="Times New Roman" w:hAnsi="Times New Roman" w:cs="Times New Roman"/>
          <w:sz w:val="24"/>
          <w:lang w:eastAsia="zh-CN"/>
        </w:rPr>
        <w:t>）表 2 中无组织监控点浓度限值要求。</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570"/>
        <w:jc w:val="both"/>
        <w:textAlignment w:val="auto"/>
        <w:outlineLvl w:val="9"/>
        <w:rPr>
          <w:rFonts w:hint="default" w:ascii="Times New Roman" w:hAnsi="Times New Roman" w:cs="Times New Roman"/>
          <w:sz w:val="24"/>
        </w:rPr>
      </w:pPr>
      <w:r>
        <w:rPr>
          <w:rFonts w:hint="default" w:ascii="Times New Roman" w:hAnsi="Times New Roman" w:cs="Times New Roman"/>
          <w:sz w:val="24"/>
        </w:rPr>
        <w:t>监测结果表明：验收监测期间，</w:t>
      </w:r>
      <w:r>
        <w:rPr>
          <w:rFonts w:hint="default" w:ascii="Times New Roman" w:hAnsi="Times New Roman" w:cs="Times New Roman"/>
          <w:sz w:val="24"/>
          <w:lang w:eastAsia="zh-CN"/>
        </w:rPr>
        <w:t>本项目</w:t>
      </w:r>
      <w:r>
        <w:rPr>
          <w:rFonts w:hint="default" w:ascii="Times New Roman" w:hAnsi="Times New Roman" w:cs="Times New Roman"/>
          <w:sz w:val="24"/>
        </w:rPr>
        <w:t>厂界环境噪声N</w:t>
      </w:r>
      <w:r>
        <w:rPr>
          <w:rFonts w:hint="default" w:ascii="Times New Roman" w:hAnsi="Times New Roman" w:cs="Times New Roman"/>
          <w:sz w:val="24"/>
          <w:lang w:val="en-US" w:eastAsia="zh-CN"/>
        </w:rPr>
        <w:t>1-N4</w:t>
      </w:r>
      <w:r>
        <w:rPr>
          <w:rFonts w:hint="default" w:ascii="Times New Roman" w:hAnsi="Times New Roman" w:cs="Times New Roman"/>
          <w:sz w:val="24"/>
        </w:rPr>
        <w:t>测点昼</w:t>
      </w:r>
      <w:r>
        <w:rPr>
          <w:rFonts w:hint="default" w:ascii="Times New Roman" w:hAnsi="Times New Roman" w:cs="Times New Roman"/>
          <w:sz w:val="24"/>
          <w:lang w:eastAsia="zh-CN"/>
        </w:rPr>
        <w:t>、夜</w:t>
      </w:r>
      <w:r>
        <w:rPr>
          <w:rFonts w:hint="default" w:ascii="Times New Roman" w:hAnsi="Times New Roman" w:cs="Times New Roman"/>
          <w:sz w:val="24"/>
        </w:rPr>
        <w:t>间等效声级值</w:t>
      </w:r>
      <w:r>
        <w:rPr>
          <w:rFonts w:hint="default" w:ascii="Times New Roman" w:hAnsi="Times New Roman" w:cs="Times New Roman"/>
          <w:sz w:val="24"/>
          <w:lang w:eastAsia="zh-CN"/>
        </w:rPr>
        <w:t>均</w:t>
      </w:r>
      <w:r>
        <w:rPr>
          <w:rFonts w:hint="default" w:ascii="Times New Roman" w:hAnsi="Times New Roman" w:cs="Times New Roman"/>
          <w:sz w:val="24"/>
        </w:rPr>
        <w:t>达到《工业企业厂界环境噪声排放标准》（GB 12348-2008）</w:t>
      </w:r>
      <w:r>
        <w:rPr>
          <w:rFonts w:hint="default" w:ascii="Times New Roman" w:hAnsi="Times New Roman" w:cs="Times New Roman"/>
          <w:sz w:val="24"/>
          <w:lang w:val="en-US" w:eastAsia="zh-CN"/>
        </w:rPr>
        <w:t>2</w:t>
      </w:r>
      <w:r>
        <w:rPr>
          <w:rFonts w:hint="default" w:ascii="Times New Roman" w:hAnsi="Times New Roman" w:cs="Times New Roman"/>
          <w:sz w:val="24"/>
        </w:rPr>
        <w:t>类标准限值要求（昼间≤6</w:t>
      </w:r>
      <w:r>
        <w:rPr>
          <w:rFonts w:hint="default" w:ascii="Times New Roman" w:hAnsi="Times New Roman" w:cs="Times New Roman"/>
          <w:sz w:val="24"/>
          <w:lang w:val="en-US" w:eastAsia="zh-CN"/>
        </w:rPr>
        <w:t>0</w:t>
      </w:r>
      <w:r>
        <w:rPr>
          <w:rFonts w:hint="default" w:ascii="Times New Roman" w:hAnsi="Times New Roman" w:cs="Times New Roman"/>
          <w:sz w:val="24"/>
        </w:rPr>
        <w:t>dB（A）</w:t>
      </w:r>
      <w:r>
        <w:rPr>
          <w:rFonts w:hint="default" w:ascii="Times New Roman" w:hAnsi="Times New Roman" w:cs="Times New Roman"/>
          <w:sz w:val="24"/>
          <w:lang w:eastAsia="zh-CN"/>
        </w:rPr>
        <w:t>，夜</w:t>
      </w:r>
      <w:r>
        <w:rPr>
          <w:rFonts w:hint="default" w:ascii="Times New Roman" w:hAnsi="Times New Roman" w:cs="Times New Roman"/>
          <w:sz w:val="24"/>
        </w:rPr>
        <w:t>间≤</w:t>
      </w:r>
      <w:r>
        <w:rPr>
          <w:rFonts w:hint="default" w:ascii="Times New Roman" w:hAnsi="Times New Roman" w:cs="Times New Roman"/>
          <w:sz w:val="24"/>
          <w:lang w:val="en-US" w:eastAsia="zh-CN"/>
        </w:rPr>
        <w:t>50</w:t>
      </w:r>
      <w:r>
        <w:rPr>
          <w:rFonts w:hint="default" w:ascii="Times New Roman" w:hAnsi="Times New Roman" w:cs="Times New Roman"/>
          <w:sz w:val="24"/>
        </w:rPr>
        <w:t>dB（A））</w:t>
      </w:r>
      <w:r>
        <w:rPr>
          <w:rFonts w:hint="default" w:ascii="Times New Roman" w:hAnsi="Times New Roman" w:cs="Times New Roman"/>
          <w:sz w:val="24"/>
          <w:lang w:eastAsia="zh-CN"/>
        </w:rPr>
        <w:t>。</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570"/>
        <w:jc w:val="both"/>
        <w:textAlignment w:val="auto"/>
        <w:outlineLvl w:val="9"/>
        <w:rPr>
          <w:rFonts w:hint="default" w:ascii="Times New Roman" w:hAnsi="Times New Roman" w:cs="Times New Roman"/>
          <w:sz w:val="24"/>
          <w:lang w:val="en-US" w:eastAsia="zh-CN"/>
        </w:rPr>
      </w:pPr>
      <w:r>
        <w:rPr>
          <w:rFonts w:hint="default" w:ascii="Times New Roman" w:hAnsi="Times New Roman" w:cs="Times New Roman"/>
          <w:sz w:val="24"/>
          <w:lang w:eastAsia="zh-CN"/>
        </w:rPr>
        <w:t>本项目金属边角料和焊渣外售个人综合利用，废活性炭、废过滤棉和废包装桶委托张家港市华瑞危险废物处理中心有限公司处理，生活垃圾委托乐余镇兆丰环卫所处理</w:t>
      </w:r>
      <w:r>
        <w:rPr>
          <w:rFonts w:hint="default" w:ascii="Times New Roman" w:hAnsi="Times New Roman" w:cs="Times New Roman"/>
          <w:sz w:val="24"/>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570"/>
        <w:textAlignment w:val="auto"/>
        <w:outlineLvl w:val="9"/>
        <w:rPr>
          <w:rFonts w:hint="eastAsia"/>
          <w:sz w:val="24"/>
          <w:highlight w:val="none"/>
          <w:lang w:val="en-US" w:eastAsia="zh-CN"/>
        </w:rPr>
      </w:pPr>
    </w:p>
    <w:p>
      <w:pPr>
        <w:pStyle w:val="2"/>
        <w:rPr>
          <w:rFonts w:hint="eastAsia"/>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beforeLines="100" w:after="0" w:line="360" w:lineRule="auto"/>
        <w:ind w:left="0" w:leftChars="0" w:right="0" w:rightChars="0" w:firstLine="0" w:firstLineChars="0"/>
        <w:jc w:val="left"/>
        <w:textAlignment w:val="auto"/>
        <w:outlineLvl w:val="1"/>
        <w:rPr>
          <w:rFonts w:hint="eastAsia" w:ascii="宋体" w:hAnsi="宋体"/>
          <w:sz w:val="24"/>
          <w:szCs w:val="24"/>
        </w:rPr>
      </w:pPr>
      <w:bookmarkStart w:id="76" w:name="_Toc18336"/>
      <w:r>
        <w:rPr>
          <w:rFonts w:hint="eastAsia" w:ascii="宋体" w:hAnsi="宋体"/>
          <w:sz w:val="24"/>
          <w:szCs w:val="24"/>
        </w:rPr>
        <w:t>1</w:t>
      </w:r>
      <w:r>
        <w:rPr>
          <w:rFonts w:hint="eastAsia"/>
          <w:sz w:val="24"/>
          <w:szCs w:val="24"/>
          <w:lang w:val="en-US" w:eastAsia="zh-CN"/>
        </w:rPr>
        <w:t>1</w:t>
      </w:r>
      <w:r>
        <w:rPr>
          <w:rFonts w:hint="eastAsia" w:ascii="宋体" w:hAnsi="宋体"/>
          <w:sz w:val="24"/>
          <w:szCs w:val="24"/>
        </w:rPr>
        <w:t>.2</w:t>
      </w:r>
      <w:r>
        <w:rPr>
          <w:rFonts w:hint="eastAsia" w:ascii="宋体" w:hAnsi="宋体"/>
          <w:sz w:val="24"/>
          <w:szCs w:val="24"/>
          <w:lang w:val="en-US" w:eastAsia="zh-CN"/>
        </w:rPr>
        <w:t xml:space="preserve"> </w:t>
      </w:r>
      <w:r>
        <w:rPr>
          <w:rFonts w:hint="eastAsia" w:ascii="宋体" w:hAnsi="宋体"/>
          <w:sz w:val="24"/>
          <w:szCs w:val="24"/>
        </w:rPr>
        <w:t>建议</w:t>
      </w:r>
      <w:bookmarkEnd w:id="75"/>
      <w:bookmarkEnd w:id="76"/>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both"/>
        <w:textAlignment w:val="auto"/>
        <w:outlineLvl w:val="9"/>
        <w:rPr>
          <w:rFonts w:hint="eastAsia"/>
          <w:color w:val="000000"/>
          <w:sz w:val="24"/>
          <w:highlight w:val="none"/>
          <w:lang w:val="en-US" w:eastAsia="zh-CN"/>
        </w:rPr>
      </w:pPr>
      <w:r>
        <w:rPr>
          <w:rFonts w:hint="eastAsia"/>
          <w:color w:val="000000"/>
          <w:sz w:val="24"/>
          <w:highlight w:val="none"/>
          <w:lang w:val="en-US" w:eastAsia="zh-CN"/>
        </w:rPr>
        <w:t>1、进一步加强各类环保设施的日常维护与管理，维持各类环保设施正常运行；</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both"/>
        <w:textAlignment w:val="auto"/>
        <w:outlineLvl w:val="9"/>
        <w:rPr>
          <w:rFonts w:hint="eastAsia"/>
          <w:color w:val="000000"/>
          <w:sz w:val="24"/>
          <w:highlight w:val="none"/>
          <w:lang w:val="en-US" w:eastAsia="zh-CN"/>
        </w:rPr>
      </w:pPr>
      <w:r>
        <w:rPr>
          <w:rFonts w:hint="eastAsia"/>
          <w:color w:val="000000"/>
          <w:sz w:val="24"/>
          <w:highlight w:val="none"/>
          <w:lang w:val="en-US" w:eastAsia="zh-CN"/>
        </w:rPr>
        <w:t>2、注意加强对废气治理设施的维护和管理，按照相关要求定期更换活性炭，确保废气稳定达标排放；</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both"/>
        <w:textAlignment w:val="auto"/>
        <w:outlineLvl w:val="9"/>
        <w:rPr>
          <w:rFonts w:hint="eastAsia"/>
          <w:color w:val="000000"/>
          <w:sz w:val="24"/>
          <w:highlight w:val="none"/>
          <w:lang w:val="en-US" w:eastAsia="zh-CN"/>
        </w:rPr>
      </w:pPr>
      <w:r>
        <w:rPr>
          <w:rFonts w:hint="eastAsia"/>
          <w:color w:val="000000"/>
          <w:sz w:val="24"/>
          <w:highlight w:val="none"/>
          <w:lang w:val="en-US" w:eastAsia="zh-CN"/>
        </w:rPr>
        <w:t>3、严格按照环评要求使用水性油漆，按照要求在喷漆房内开展喷漆作业；</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color w:val="000000"/>
          <w:sz w:val="24"/>
          <w:highlight w:val="none"/>
          <w:lang w:val="en-US" w:eastAsia="zh-CN"/>
        </w:rPr>
      </w:pPr>
      <w:r>
        <w:rPr>
          <w:rFonts w:hint="eastAsia"/>
          <w:color w:val="000000"/>
          <w:sz w:val="24"/>
          <w:highlight w:val="none"/>
          <w:lang w:val="en-US" w:eastAsia="zh-CN"/>
        </w:rPr>
        <w:t>4、加强对危险废物的管理，做到规范化暂存和转移；</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color w:val="000000"/>
          <w:sz w:val="24"/>
          <w:highlight w:val="none"/>
          <w:lang w:val="en-US" w:eastAsia="zh-CN"/>
        </w:rPr>
      </w:pPr>
      <w:r>
        <w:rPr>
          <w:rFonts w:hint="eastAsia"/>
          <w:color w:val="000000"/>
          <w:sz w:val="24"/>
          <w:highlight w:val="none"/>
          <w:lang w:val="en-US" w:eastAsia="zh-CN"/>
        </w:rPr>
        <w:t>5、待该区域污水管网接通后，企业须主动开展污水接管工作，并确保生活污水达标排放。</w:t>
      </w:r>
    </w:p>
    <w:sectPr>
      <w:pgSz w:w="11911" w:h="16838"/>
      <w:pgMar w:top="1463" w:right="1678" w:bottom="1463" w:left="1678" w:header="794" w:footer="884"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Unicode"/>
    <w:panose1 w:val="020F0502020204030204"/>
    <w:charset w:val="00"/>
    <w:family w:val="swiss"/>
    <w:pitch w:val="default"/>
    <w:sig w:usb0="00000000" w:usb1="00000000" w:usb2="00000001" w:usb3="00000000" w:csb0="0000019F" w:csb1="00000000"/>
  </w:font>
  <w:font w:name="Lucida Sans Unicode">
    <w:panose1 w:val="020B0602030504020204"/>
    <w:charset w:val="00"/>
    <w:family w:val="auto"/>
    <w:pitch w:val="default"/>
    <w:sig w:usb0="80001AFF" w:usb1="0000396B" w:usb2="00000000" w:usb3="00000000" w:csb0="0000003F" w:csb1="D7F70000"/>
  </w:font>
  <w:font w:name="Microsoft JhengHei">
    <w:altName w:val="PMingLiU"/>
    <w:panose1 w:val="020B0604030504040204"/>
    <w:charset w:val="88"/>
    <w:family w:val="swiss"/>
    <w:pitch w:val="default"/>
    <w:sig w:usb0="00000000" w:usb1="00000000" w:usb2="00000016" w:usb3="00000000" w:csb0="00100009" w:csb1="00000000"/>
  </w:font>
  <w:font w:name="微软雅黑">
    <w:altName w:val="黑体"/>
    <w:panose1 w:val="020B0503020204020204"/>
    <w:charset w:val="86"/>
    <w:family w:val="swiss"/>
    <w:pitch w:val="default"/>
    <w:sig w:usb0="00000000" w:usb1="00000000" w:usb2="00000016" w:usb3="00000000" w:csb0="0004001F" w:csb1="00000000"/>
  </w:font>
  <w:font w:name="方正仿宋简体">
    <w:altName w:val="宋体"/>
    <w:panose1 w:val="02010601030101010101"/>
    <w:charset w:val="86"/>
    <w:family w:val="auto"/>
    <w:pitch w:val="default"/>
    <w:sig w:usb0="00000000" w:usb1="00000000" w:usb2="00000010" w:usb3="00000000" w:csb0="00040000" w:csb1="00000000"/>
  </w:font>
  <w:font w:name="仿宋_GB2312">
    <w:panose1 w:val="02010609030101010101"/>
    <w:charset w:val="86"/>
    <w:family w:val="auto"/>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auto"/>
    <w:pitch w:val="default"/>
    <w:sig w:usb0="00000001" w:usb1="080E0000" w:usb2="00000000" w:usb3="00000000" w:csb0="00040000" w:csb1="00000000"/>
  </w:font>
  <w:font w:name="PMingLiU">
    <w:panose1 w:val="02020300000000000000"/>
    <w:charset w:val="88"/>
    <w:family w:val="auto"/>
    <w:pitch w:val="default"/>
    <w:sig w:usb0="00000003" w:usb1="082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eastAsia="宋体"/>
        <w:sz w:val="18"/>
        <w:szCs w:val="18"/>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eastAsia="宋体"/>
        <w:sz w:val="18"/>
        <w:szCs w:val="18"/>
        <w:lang w:eastAsia="zh-CN"/>
      </w:rPr>
    </w:pPr>
    <w:r>
      <w:rPr>
        <w:sz w:val="18"/>
      </w:rPr>
      <w:pict>
        <v:shape id="_x0000_s2068" o:spid="_x0000_s2068" o:spt="202" type="#_x0000_t202" style="position:absolute;left:0pt;margin-top:0pt;height:144pt;width:144pt;mso-position-horizontal:right;mso-position-horizontal-relative:margin;mso-wrap-style:none;z-index:754876416;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val="en-US" w:eastAsia="zh-CN"/>
                  </w:rPr>
                  <w:t>3</w:t>
                </w:r>
                <w:r>
                  <w:rPr>
                    <w:rFonts w:hint="eastAsia"/>
                    <w:lang w:eastAsia="zh-CN"/>
                  </w:rPr>
                  <w:t xml:space="preserve"> 页</w:t>
                </w:r>
              </w:p>
            </w:txbxContent>
          </v:textbox>
        </v:shape>
      </w:pict>
    </w:r>
    <w:r>
      <w:rPr>
        <w:sz w:val="18"/>
      </w:rPr>
      <w:pict>
        <v:line id="_x0000_s2060" o:spid="_x0000_s2060" o:spt="20" style="position:absolute;left:0pt;margin-left:-0.8pt;margin-top:-1.3pt;height:0.05pt;width:428.3pt;z-index:754875392;mso-width-relative:page;mso-height-relative:page;" filled="f" stroked="t" coordsize="21600,21600">
          <v:path arrowok="t"/>
          <v:fill on="f" focussize="0,0"/>
          <v:stroke color="#000000"/>
          <v:imagedata o:title=""/>
          <o:lock v:ext="edit" aspectratio="f"/>
        </v:line>
      </w:pict>
    </w:r>
    <w:r>
      <w:rPr>
        <w:rFonts w:hint="eastAsia"/>
        <w:sz w:val="18"/>
        <w:szCs w:val="18"/>
        <w:lang w:eastAsia="zh-CN"/>
      </w:rPr>
      <w:t>江苏新锐环境监测有限公司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240" w:lineRule="auto"/>
      <w:rPr>
        <w:sz w:val="20"/>
      </w:rPr>
    </w:pPr>
    <w:r>
      <w:rPr>
        <w:sz w:val="20"/>
      </w:rPr>
      <w:pict>
        <v:line id="_x0000_s2062" o:spid="_x0000_s2062" o:spt="20" style="position:absolute;left:0pt;margin-left:-0.35pt;margin-top:-0.8pt;height:0.05pt;width:425.25pt;z-index:754874368;mso-width-relative:page;mso-height-relative:page;" fillcolor="#FFFFFF" filled="t" stroked="t" coordsize="21600,21600">
          <v:path arrowok="t"/>
          <v:fill on="t" color2="#FFFFFF" focussize="0,0"/>
          <v:stroke color="#000000"/>
          <v:imagedata o:title=""/>
          <o:lock v:ext="edit" aspectratio="f"/>
        </v:line>
      </w:pict>
    </w:r>
    <w:r>
      <w:rPr>
        <w:sz w:val="20"/>
      </w:rPr>
      <w:pict>
        <v:shape id="_x0000_s2058" o:spid="_x0000_s2058" o:spt="202" type="#_x0000_t202" style="position:absolute;left:0pt;margin-top:0pt;height:144pt;width:144pt;mso-position-horizontal:right;mso-position-horizontal-relative:margin;mso-wrap-style:none;z-index:503265280;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val="en-US" w:eastAsia="zh-CN"/>
                  </w:rPr>
                  <w:t>3</w:t>
                </w:r>
                <w:r>
                  <w:rPr>
                    <w:rFonts w:hint="eastAsia"/>
                    <w:lang w:eastAsia="zh-CN"/>
                  </w:rPr>
                  <w:t xml:space="preserve"> 页</w:t>
                </w:r>
              </w:p>
            </w:txbxContent>
          </v:textbox>
        </v:shape>
      </w:pict>
    </w:r>
    <w:r>
      <w:rPr>
        <w:rFonts w:hint="eastAsia"/>
        <w:sz w:val="20"/>
        <w:lang w:eastAsia="zh-CN"/>
      </w:rPr>
      <w:t>江苏新锐环境监测有限公司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_x0000_s2054" o:spid="_x0000_s2054" o:spt="202" type="#_x0000_t202" style="position:absolute;left:0pt;margin-left:89pt;margin-top:786.75pt;height:16.05pt;width:63.1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tabs>
                    <w:tab w:val="left" w:pos="960"/>
                  </w:tabs>
                  <w:spacing w:before="0" w:line="321" w:lineRule="exact"/>
                  <w:ind w:left="20" w:right="0" w:firstLine="0"/>
                  <w:jc w:val="left"/>
                  <w:rPr>
                    <w:sz w:val="28"/>
                  </w:rPr>
                </w:pPr>
                <w:r>
                  <w:rPr>
                    <w:sz w:val="28"/>
                  </w:rPr>
                  <w:t>—</w:t>
                </w:r>
                <w:r>
                  <w:rPr>
                    <w:spacing w:val="57"/>
                    <w:sz w:val="28"/>
                  </w:rPr>
                  <w:t xml:space="preserve"> </w:t>
                </w:r>
                <w:r>
                  <w:fldChar w:fldCharType="begin"/>
                </w:r>
                <w:r>
                  <w:rPr>
                    <w:sz w:val="26"/>
                  </w:rPr>
                  <w:instrText xml:space="preserve"> PAGE </w:instrText>
                </w:r>
                <w:r>
                  <w:fldChar w:fldCharType="separate"/>
                </w:r>
                <w:r>
                  <w:t>22</w:t>
                </w:r>
                <w:r>
                  <w:fldChar w:fldCharType="end"/>
                </w:r>
                <w:r>
                  <w:rPr>
                    <w:sz w:val="26"/>
                  </w:rPr>
                  <w:tab/>
                </w:r>
                <w:r>
                  <w:rPr>
                    <w:sz w:val="28"/>
                  </w:rPr>
                  <w:t>—</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0"/>
      </w:pBd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18"/>
        <w:szCs w:val="18"/>
        <w:u w: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0"/>
      </w:pBd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18"/>
        <w:szCs w:val="18"/>
        <w:u w: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0"/>
      </w:pBd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18"/>
        <w:szCs w:val="18"/>
        <w:u w:val="non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18"/>
        <w:szCs w:val="18"/>
        <w:u w:val="none"/>
      </w:rPr>
    </w:pPr>
    <w:r>
      <w:rPr>
        <w:rFonts w:hint="eastAsia"/>
        <w:color w:val="000000"/>
        <w:sz w:val="18"/>
        <w:szCs w:val="18"/>
        <w:lang w:val="en-US" w:eastAsia="zh-CN"/>
      </w:rPr>
      <w:t>张家港玉成精机股份有限公司机械设备加工制造项目</w:t>
    </w:r>
    <w:r>
      <w:rPr>
        <w:rFonts w:hint="eastAsia"/>
        <w:color w:val="000000"/>
        <w:sz w:val="18"/>
        <w:szCs w:val="18"/>
        <w:lang w:eastAsia="zh-CN"/>
      </w:rPr>
      <w:t>建</w:t>
    </w:r>
    <w:r>
      <w:rPr>
        <w:rFonts w:hint="eastAsia" w:ascii="宋体" w:hAnsi="宋体" w:eastAsia="宋体" w:cs="宋体"/>
        <w:sz w:val="18"/>
        <w:szCs w:val="18"/>
      </w:rPr>
      <w:t>设项目</w:t>
    </w:r>
    <w:r>
      <w:rPr>
        <w:rFonts w:hint="eastAsia"/>
        <w:color w:val="000000"/>
        <w:sz w:val="18"/>
        <w:szCs w:val="18"/>
        <w:lang w:eastAsia="zh-CN"/>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66489"/>
    <w:multiLevelType w:val="multilevel"/>
    <w:tmpl w:val="2E466489"/>
    <w:lvl w:ilvl="0" w:tentative="0">
      <w:start w:val="1"/>
      <w:numFmt w:val="decimal"/>
      <w:pStyle w:val="27"/>
      <w:lvlText w:val="%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A5F2CD9"/>
    <w:multiLevelType w:val="singleLevel"/>
    <w:tmpl w:val="5A5F2CD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240"/>
  <w:drawingGridVerticalSpacing w:val="9999999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017D3BDE"/>
    <w:rsid w:val="01D07D58"/>
    <w:rsid w:val="023A6792"/>
    <w:rsid w:val="06E63BA5"/>
    <w:rsid w:val="070231B6"/>
    <w:rsid w:val="072E1116"/>
    <w:rsid w:val="07941AB7"/>
    <w:rsid w:val="0A754CFA"/>
    <w:rsid w:val="0A9074FA"/>
    <w:rsid w:val="0AED02C6"/>
    <w:rsid w:val="0B306008"/>
    <w:rsid w:val="0B33500F"/>
    <w:rsid w:val="0B8C1F23"/>
    <w:rsid w:val="0C3C4369"/>
    <w:rsid w:val="0CA8596B"/>
    <w:rsid w:val="0E1D1DAD"/>
    <w:rsid w:val="0FF91D79"/>
    <w:rsid w:val="1627446C"/>
    <w:rsid w:val="169315B6"/>
    <w:rsid w:val="18455F42"/>
    <w:rsid w:val="18516F7B"/>
    <w:rsid w:val="18700B52"/>
    <w:rsid w:val="1B351E86"/>
    <w:rsid w:val="1D067617"/>
    <w:rsid w:val="1D615D20"/>
    <w:rsid w:val="20FD13BD"/>
    <w:rsid w:val="21D04657"/>
    <w:rsid w:val="221E19FE"/>
    <w:rsid w:val="22216E14"/>
    <w:rsid w:val="22CB16C3"/>
    <w:rsid w:val="254E52CB"/>
    <w:rsid w:val="25B65FFA"/>
    <w:rsid w:val="26190965"/>
    <w:rsid w:val="26CC385B"/>
    <w:rsid w:val="276E600B"/>
    <w:rsid w:val="29143787"/>
    <w:rsid w:val="2A2B0398"/>
    <w:rsid w:val="2B655BA6"/>
    <w:rsid w:val="2BCB7635"/>
    <w:rsid w:val="2D5A6DA1"/>
    <w:rsid w:val="2DB20776"/>
    <w:rsid w:val="2EA27667"/>
    <w:rsid w:val="336076B1"/>
    <w:rsid w:val="34E62E00"/>
    <w:rsid w:val="36ED641E"/>
    <w:rsid w:val="389E6D1D"/>
    <w:rsid w:val="3A5C6C08"/>
    <w:rsid w:val="3A917B56"/>
    <w:rsid w:val="3B961912"/>
    <w:rsid w:val="3C614D16"/>
    <w:rsid w:val="3CCF24EA"/>
    <w:rsid w:val="3D523967"/>
    <w:rsid w:val="3EB74619"/>
    <w:rsid w:val="3F8B235E"/>
    <w:rsid w:val="41C258FF"/>
    <w:rsid w:val="41D8046D"/>
    <w:rsid w:val="42E54C14"/>
    <w:rsid w:val="45262029"/>
    <w:rsid w:val="475A13A0"/>
    <w:rsid w:val="47773717"/>
    <w:rsid w:val="4894788B"/>
    <w:rsid w:val="4AC55E34"/>
    <w:rsid w:val="4C1F7CE6"/>
    <w:rsid w:val="4C410091"/>
    <w:rsid w:val="4DFD42CB"/>
    <w:rsid w:val="4EDE6F71"/>
    <w:rsid w:val="50C45E7F"/>
    <w:rsid w:val="55095AEC"/>
    <w:rsid w:val="57D202F1"/>
    <w:rsid w:val="57FE1EBD"/>
    <w:rsid w:val="584F0C9A"/>
    <w:rsid w:val="585F19B2"/>
    <w:rsid w:val="5C074ED1"/>
    <w:rsid w:val="5CAD675B"/>
    <w:rsid w:val="5F1C2EE6"/>
    <w:rsid w:val="60004196"/>
    <w:rsid w:val="6397269B"/>
    <w:rsid w:val="65830406"/>
    <w:rsid w:val="66A342C7"/>
    <w:rsid w:val="692C0735"/>
    <w:rsid w:val="698B2764"/>
    <w:rsid w:val="6B6842F8"/>
    <w:rsid w:val="6BF63DFB"/>
    <w:rsid w:val="6C357F3F"/>
    <w:rsid w:val="6C5C600D"/>
    <w:rsid w:val="6CFB75CD"/>
    <w:rsid w:val="6D04570E"/>
    <w:rsid w:val="6DC2265A"/>
    <w:rsid w:val="6E2C1311"/>
    <w:rsid w:val="6F467974"/>
    <w:rsid w:val="6F7B42D0"/>
    <w:rsid w:val="705854BC"/>
    <w:rsid w:val="70967ED9"/>
    <w:rsid w:val="714A50E9"/>
    <w:rsid w:val="724F115F"/>
    <w:rsid w:val="73046726"/>
    <w:rsid w:val="73B778D2"/>
    <w:rsid w:val="74AD58BA"/>
    <w:rsid w:val="75FF141F"/>
    <w:rsid w:val="779675AB"/>
    <w:rsid w:val="7A7D0CC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4"/>
      <w:szCs w:val="22"/>
      <w:lang w:val="en-US" w:eastAsia="en-US" w:bidi="ar-SA"/>
    </w:rPr>
  </w:style>
  <w:style w:type="paragraph" w:styleId="3">
    <w:name w:val="heading 1"/>
    <w:basedOn w:val="1"/>
    <w:next w:val="1"/>
    <w:qFormat/>
    <w:uiPriority w:val="1"/>
    <w:pPr>
      <w:ind w:left="811"/>
      <w:outlineLvl w:val="0"/>
    </w:pPr>
    <w:rPr>
      <w:rFonts w:ascii="Microsoft JhengHei" w:hAnsi="Microsoft JhengHei" w:eastAsia="宋体" w:cs="Microsoft JhengHei"/>
      <w:b/>
      <w:bCs/>
      <w:sz w:val="28"/>
      <w:szCs w:val="28"/>
    </w:rPr>
  </w:style>
  <w:style w:type="paragraph" w:styleId="4">
    <w:name w:val="heading 2"/>
    <w:basedOn w:val="1"/>
    <w:next w:val="1"/>
    <w:qFormat/>
    <w:uiPriority w:val="1"/>
    <w:pPr>
      <w:ind w:left="811"/>
      <w:outlineLvl w:val="1"/>
    </w:pPr>
    <w:rPr>
      <w:b/>
      <w:sz w:val="24"/>
      <w:szCs w:val="28"/>
    </w:rPr>
  </w:style>
  <w:style w:type="paragraph" w:styleId="5">
    <w:name w:val="heading 3"/>
    <w:basedOn w:val="1"/>
    <w:next w:val="1"/>
    <w:qFormat/>
    <w:uiPriority w:val="1"/>
    <w:pPr>
      <w:ind w:left="10293" w:right="218"/>
      <w:jc w:val="both"/>
      <w:outlineLvl w:val="3"/>
    </w:pPr>
    <w:rPr>
      <w:rFonts w:ascii="宋体" w:hAnsi="宋体" w:eastAsia="宋体" w:cs="宋体"/>
      <w:sz w:val="24"/>
      <w:szCs w:val="24"/>
    </w:rPr>
  </w:style>
  <w:style w:type="paragraph" w:styleId="6">
    <w:name w:val="heading 4"/>
    <w:basedOn w:val="1"/>
    <w:next w:val="1"/>
    <w:qFormat/>
    <w:uiPriority w:val="1"/>
    <w:pPr>
      <w:outlineLvl w:val="4"/>
    </w:pPr>
    <w:rPr>
      <w:rFonts w:ascii="微软雅黑" w:hAnsi="微软雅黑" w:eastAsia="微软雅黑" w:cs="微软雅黑"/>
      <w:sz w:val="22"/>
      <w:szCs w:val="22"/>
    </w:rPr>
  </w:style>
  <w:style w:type="paragraph" w:styleId="7">
    <w:name w:val="heading 5"/>
    <w:basedOn w:val="1"/>
    <w:next w:val="1"/>
    <w:qFormat/>
    <w:uiPriority w:val="1"/>
    <w:pPr>
      <w:ind w:left="1180"/>
      <w:outlineLvl w:val="5"/>
    </w:pPr>
    <w:rPr>
      <w:rFonts w:ascii="宋体" w:hAnsi="宋体" w:eastAsia="宋体" w:cs="宋体"/>
      <w:b/>
      <w:bCs/>
      <w:sz w:val="21"/>
      <w:szCs w:val="21"/>
    </w:rPr>
  </w:style>
  <w:style w:type="paragraph" w:styleId="8">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1">
    <w:name w:val="Default Paragraph Font"/>
    <w:unhideWhenUsed/>
    <w:qFormat/>
    <w:uiPriority w:val="1"/>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9">
    <w:name w:val="Normal Indent"/>
    <w:basedOn w:val="1"/>
    <w:qFormat/>
    <w:uiPriority w:val="0"/>
    <w:pPr>
      <w:numPr>
        <w:ilvl w:val="0"/>
        <w:numId w:val="0"/>
      </w:numPr>
      <w:autoSpaceDE w:val="0"/>
      <w:autoSpaceDN w:val="0"/>
      <w:adjustRightInd w:val="0"/>
      <w:snapToGrid w:val="0"/>
      <w:spacing w:line="400" w:lineRule="atLeast"/>
      <w:ind w:firstLine="420"/>
      <w:jc w:val="left"/>
      <w:textAlignment w:val="baseline"/>
    </w:pPr>
    <w:rPr>
      <w:kern w:val="0"/>
      <w:sz w:val="24"/>
      <w:szCs w:val="20"/>
    </w:rPr>
  </w:style>
  <w:style w:type="paragraph" w:styleId="10">
    <w:name w:val="Body Text"/>
    <w:basedOn w:val="1"/>
    <w:qFormat/>
    <w:uiPriority w:val="1"/>
    <w:rPr>
      <w:rFonts w:ascii="宋体" w:hAnsi="宋体" w:eastAsia="宋体" w:cs="宋体"/>
      <w:sz w:val="21"/>
      <w:szCs w:val="21"/>
    </w:rPr>
  </w:style>
  <w:style w:type="paragraph" w:styleId="11">
    <w:name w:val="Body Text Indent"/>
    <w:basedOn w:val="1"/>
    <w:qFormat/>
    <w:uiPriority w:val="0"/>
    <w:pPr>
      <w:spacing w:line="400" w:lineRule="exact"/>
      <w:ind w:firstLine="560" w:firstLineChars="200"/>
    </w:pPr>
    <w:rPr>
      <w:rFonts w:ascii="方正仿宋简体" w:eastAsia="方正仿宋简体"/>
      <w:sz w:val="28"/>
      <w:szCs w:val="20"/>
    </w:rPr>
  </w:style>
  <w:style w:type="paragraph" w:styleId="12">
    <w:name w:val="Date"/>
    <w:basedOn w:val="1"/>
    <w:next w:val="1"/>
    <w:qFormat/>
    <w:uiPriority w:val="0"/>
    <w:rPr>
      <w:sz w:val="28"/>
      <w:szCs w:val="20"/>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rPr>
      <w:sz w:val="22"/>
    </w:rPr>
  </w:style>
  <w:style w:type="paragraph" w:styleId="17">
    <w:name w:val="HTML Preformatted"/>
    <w:basedOn w:val="1"/>
    <w:qFormat/>
    <w:uiPriority w:val="0"/>
    <w:pPr>
      <w:adjustRightInd w:val="0"/>
      <w:snapToGrid w:val="0"/>
      <w:spacing w:line="312" w:lineRule="auto"/>
    </w:pPr>
    <w:rPr>
      <w:rFonts w:ascii="Courier New" w:hAnsi="Courier New" w:eastAsia="仿宋_GB2312"/>
      <w:sz w:val="20"/>
    </w:rPr>
  </w:style>
  <w:style w:type="paragraph" w:styleId="18">
    <w:name w:val="Normal (Web)"/>
    <w:basedOn w:val="1"/>
    <w:qFormat/>
    <w:uiPriority w:val="0"/>
    <w:pPr>
      <w:widowControl/>
      <w:spacing w:before="100" w:beforeAutospacing="1" w:after="100" w:afterAutospacing="1"/>
      <w:jc w:val="left"/>
    </w:pPr>
    <w:rPr>
      <w:rFonts w:ascii="Arial Unicode MS" w:hAnsi="Arial Unicode MS" w:eastAsia="Times New Roman"/>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2">
    <w:name w:val="Table Normal"/>
    <w:unhideWhenUsed/>
    <w:qFormat/>
    <w:uiPriority w:val="2"/>
    <w:tblPr>
      <w:tblLayout w:type="fixed"/>
      <w:tblCellMar>
        <w:top w:w="0" w:type="dxa"/>
        <w:left w:w="0" w:type="dxa"/>
        <w:bottom w:w="0" w:type="dxa"/>
        <w:right w:w="0" w:type="dxa"/>
      </w:tblCellMar>
    </w:tblPr>
  </w:style>
  <w:style w:type="paragraph" w:styleId="23">
    <w:name w:val="List Paragraph"/>
    <w:basedOn w:val="1"/>
    <w:qFormat/>
    <w:uiPriority w:val="1"/>
    <w:pPr>
      <w:ind w:left="1651" w:hanging="420"/>
    </w:pPr>
    <w:rPr>
      <w:rFonts w:ascii="宋体" w:hAnsi="宋体" w:eastAsia="宋体" w:cs="宋体"/>
    </w:rPr>
  </w:style>
  <w:style w:type="paragraph" w:customStyle="1" w:styleId="24">
    <w:name w:val="Table Paragraph"/>
    <w:basedOn w:val="1"/>
    <w:qFormat/>
    <w:uiPriority w:val="1"/>
    <w:rPr>
      <w:rFonts w:ascii="微软雅黑" w:hAnsi="微软雅黑" w:eastAsia="微软雅黑" w:cs="微软雅黑"/>
    </w:rPr>
  </w:style>
  <w:style w:type="paragraph" w:customStyle="1" w:styleId="25">
    <w:name w:val="报告书表格"/>
    <w:basedOn w:val="1"/>
    <w:qFormat/>
    <w:uiPriority w:val="0"/>
    <w:pPr>
      <w:snapToGrid/>
      <w:spacing w:line="400" w:lineRule="exact"/>
      <w:jc w:val="center"/>
      <w:textAlignment w:val="baseline"/>
    </w:pPr>
    <w:rPr>
      <w:rFonts w:ascii="Times New Roman"/>
      <w:kern w:val="0"/>
      <w:sz w:val="24"/>
      <w:szCs w:val="20"/>
    </w:rPr>
  </w:style>
  <w:style w:type="character" w:customStyle="1" w:styleId="26">
    <w:name w:val="font41"/>
    <w:basedOn w:val="21"/>
    <w:qFormat/>
    <w:uiPriority w:val="0"/>
    <w:rPr>
      <w:rFonts w:hint="default" w:ascii="Times New Roman" w:hAnsi="Times New Roman" w:cs="Times New Roman"/>
      <w:color w:val="000000"/>
      <w:sz w:val="21"/>
      <w:szCs w:val="21"/>
      <w:u w:val="none"/>
    </w:rPr>
  </w:style>
  <w:style w:type="paragraph" w:customStyle="1" w:styleId="27">
    <w:name w:val="序号"/>
    <w:basedOn w:val="28"/>
    <w:qFormat/>
    <w:uiPriority w:val="0"/>
    <w:pPr>
      <w:numPr>
        <w:ilvl w:val="0"/>
        <w:numId w:val="1"/>
      </w:numPr>
      <w:spacing w:before="20" w:after="20"/>
      <w:ind w:right="0" w:rightChars="0"/>
      <w:jc w:val="right"/>
    </w:pPr>
  </w:style>
  <w:style w:type="paragraph" w:customStyle="1" w:styleId="28">
    <w:name w:val="表格字体"/>
    <w:basedOn w:val="1"/>
    <w:next w:val="1"/>
    <w:qFormat/>
    <w:uiPriority w:val="0"/>
    <w:pPr>
      <w:adjustRightInd w:val="0"/>
      <w:snapToGrid w:val="0"/>
      <w:spacing w:before="48" w:beforeLines="20" w:after="48" w:afterLines="20"/>
      <w:ind w:right="2" w:rightChars="1"/>
      <w:jc w:val="center"/>
    </w:pPr>
    <w:rPr>
      <w:rFonts w:ascii="Times New Roman" w:hAnsi="Times New Roman"/>
      <w:snapToGrid w:val="0"/>
      <w:color w:val="000000"/>
      <w:kern w:val="0"/>
      <w:szCs w:val="21"/>
    </w:rPr>
  </w:style>
  <w:style w:type="character" w:customStyle="1" w:styleId="29">
    <w:name w:val="正文 4 Char"/>
    <w:link w:val="30"/>
    <w:qFormat/>
    <w:uiPriority w:val="0"/>
    <w:rPr>
      <w:rFonts w:ascii="Times New Roman" w:hAnsi="Times New Roman"/>
      <w:bCs/>
      <w:sz w:val="24"/>
      <w:szCs w:val="24"/>
    </w:rPr>
  </w:style>
  <w:style w:type="paragraph" w:customStyle="1" w:styleId="30">
    <w:name w:val="正文 4"/>
    <w:basedOn w:val="1"/>
    <w:link w:val="29"/>
    <w:qFormat/>
    <w:uiPriority w:val="0"/>
    <w:pPr>
      <w:overflowPunct w:val="0"/>
      <w:adjustRightInd w:val="0"/>
      <w:snapToGrid w:val="0"/>
      <w:spacing w:before="48" w:beforeLines="20" w:after="48" w:afterLines="20" w:line="360" w:lineRule="auto"/>
      <w:ind w:firstLine="480" w:firstLineChars="200"/>
      <w:jc w:val="left"/>
    </w:pPr>
    <w:rPr>
      <w:rFonts w:ascii="Times New Roman" w:hAnsi="Times New Roman"/>
      <w:bCs/>
      <w:sz w:val="24"/>
      <w:szCs w:val="24"/>
    </w:rPr>
  </w:style>
  <w:style w:type="paragraph" w:customStyle="1" w:styleId="31">
    <w:name w:val="样式 样式 样式 自动设置 + 五号 段前: 0.5 行 行距: 单倍行距 + 段前: 0.5 行"/>
    <w:basedOn w:val="1"/>
    <w:qFormat/>
    <w:uiPriority w:val="0"/>
    <w:pPr>
      <w:autoSpaceDE w:val="0"/>
      <w:autoSpaceDN w:val="0"/>
      <w:adjustRightInd w:val="0"/>
      <w:snapToGrid w:val="0"/>
    </w:pPr>
    <w:rPr>
      <w:rFonts w:cs="宋体"/>
      <w:szCs w:val="20"/>
    </w:rPr>
  </w:style>
  <w:style w:type="paragraph" w:customStyle="1" w:styleId="32">
    <w:name w:val="表格"/>
    <w:basedOn w:val="9"/>
    <w:qFormat/>
    <w:uiPriority w:val="99"/>
    <w:pPr>
      <w:keepNext/>
      <w:adjustRightInd w:val="0"/>
      <w:spacing w:line="312" w:lineRule="atLeast"/>
      <w:jc w:val="center"/>
      <w:textAlignment w:val="baseline"/>
    </w:pPr>
    <w:rPr>
      <w:kern w:val="0"/>
    </w:rPr>
  </w:style>
  <w:style w:type="character" w:customStyle="1" w:styleId="33">
    <w:name w:val="font31"/>
    <w:basedOn w:val="21"/>
    <w:qFormat/>
    <w:uiPriority w:val="0"/>
    <w:rPr>
      <w:rFonts w:hint="eastAsia" w:ascii="宋体" w:hAnsi="宋体" w:eastAsia="宋体" w:cs="宋体"/>
      <w:color w:val="000000"/>
      <w:sz w:val="21"/>
      <w:szCs w:val="21"/>
      <w:u w:val="none"/>
    </w:rPr>
  </w:style>
  <w:style w:type="character" w:customStyle="1" w:styleId="34">
    <w:name w:val="font51"/>
    <w:basedOn w:val="21"/>
    <w:qFormat/>
    <w:uiPriority w:val="0"/>
    <w:rPr>
      <w:rFonts w:hint="default" w:ascii="Times New Roman" w:hAnsi="Times New Roman" w:cs="Times New Roman"/>
      <w:color w:val="000000"/>
      <w:sz w:val="21"/>
      <w:szCs w:val="21"/>
      <w:u w:val="none"/>
      <w:vertAlign w:val="superscript"/>
    </w:rPr>
  </w:style>
  <w:style w:type="character" w:customStyle="1" w:styleId="35">
    <w:name w:val="font01"/>
    <w:basedOn w:val="21"/>
    <w:qFormat/>
    <w:uiPriority w:val="0"/>
    <w:rPr>
      <w:rFonts w:hint="eastAsia" w:ascii="宋体" w:hAnsi="宋体" w:eastAsia="宋体" w:cs="宋体"/>
      <w:color w:val="000000"/>
      <w:sz w:val="24"/>
      <w:szCs w:val="24"/>
      <w:u w:val="none"/>
    </w:rPr>
  </w:style>
  <w:style w:type="character" w:customStyle="1" w:styleId="36">
    <w:name w:val="font11"/>
    <w:basedOn w:val="21"/>
    <w:qFormat/>
    <w:uiPriority w:val="0"/>
    <w:rPr>
      <w:rFonts w:hint="default" w:ascii="Times New Roman" w:hAnsi="Times New Roman" w:cs="Times New Roman"/>
      <w:color w:val="000000"/>
      <w:sz w:val="24"/>
      <w:szCs w:val="24"/>
      <w:u w:val="none"/>
    </w:rPr>
  </w:style>
  <w:style w:type="character" w:customStyle="1" w:styleId="37">
    <w:name w:val="font21"/>
    <w:basedOn w:val="21"/>
    <w:qFormat/>
    <w:uiPriority w:val="0"/>
    <w:rPr>
      <w:rFonts w:hint="eastAsia" w:ascii="宋体" w:hAnsi="宋体" w:eastAsia="宋体" w:cs="宋体"/>
      <w:color w:val="000000"/>
      <w:sz w:val="20"/>
      <w:szCs w:val="20"/>
      <w:u w:val="none"/>
    </w:rPr>
  </w:style>
  <w:style w:type="paragraph" w:customStyle="1" w:styleId="38">
    <w:name w:val="表格内容紧缩"/>
    <w:basedOn w:val="39"/>
    <w:qFormat/>
    <w:uiPriority w:val="0"/>
    <w:rPr>
      <w:snapToGrid/>
      <w:spacing w:val="-20"/>
      <w:sz w:val="20"/>
      <w:szCs w:val="20"/>
    </w:rPr>
  </w:style>
  <w:style w:type="paragraph" w:customStyle="1" w:styleId="39">
    <w:name w:val="表格内容"/>
    <w:basedOn w:val="1"/>
    <w:qFormat/>
    <w:uiPriority w:val="0"/>
    <w:pPr>
      <w:adjustRightInd w:val="0"/>
      <w:snapToGrid w:val="0"/>
      <w:jc w:val="center"/>
    </w:pPr>
    <w:rPr>
      <w:snapToGrid w:val="0"/>
      <w:kern w:val="0"/>
      <w:sz w:val="28"/>
      <w:szCs w:val="28"/>
    </w:rPr>
  </w:style>
  <w:style w:type="character" w:customStyle="1" w:styleId="40">
    <w:name w:val="font61"/>
    <w:basedOn w:val="21"/>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sectNamePr val="目录页"/>
      <sectRole val="2"/>
    </customSectPr>
    <customSectPr/>
    <customSectPr/>
    <customSectPr/>
    <customSectPr/>
    <customSectPr/>
    <customSectPr/>
  </customSectProps>
  <customShpExts>
    <customShpInfo spid="_x0000_s2068" textRotate="1"/>
    <customShpInfo spid="_x0000_s2060"/>
    <customShpInfo spid="_x0000_s2062"/>
    <customShpInfo spid="_x0000_s2058" textRotate="1"/>
    <customShpInfo spid="_x0000_s2054"/>
    <customShpInfo spid="_x0000_s1297"/>
    <customShpInfo spid="_x0000_s1446"/>
    <customShpInfo spid="_x0000_s1296"/>
    <customShpInfo spid="_x0000_s1460"/>
    <customShpInfo spid="_x0000_s1335"/>
    <customShpInfo spid="_x0000_s1450"/>
    <customShpInfo spid="_x0000_s1451"/>
    <customShpInfo spid="_x0000_s1457" textRotate="1"/>
    <customShpInfo spid="_x0000_s1458" textRotate="1"/>
    <customShpInfo spid="_x0000_s1459"/>
    <customShpInfo spid="_x0000_s1462"/>
    <customShpInfo spid="_x0000_s1334"/>
    <customShpInfo spid="_x0000_s1453"/>
    <customShpInfo spid="_x0000_s1454"/>
    <customShpInfo spid="_x0000_s1455"/>
    <customShpInfo spid="_x0000_s1463" textRotate="1"/>
    <customShpInfo spid="_x0000_s1464"/>
    <customShpInfo spid="_x0000_s1465"/>
    <customShpInfo spid="_x0000_s1466"/>
    <customShpInfo spid="_x0000_s1452"/>
    <customShpInfo spid="_x0000_s1467"/>
    <customShpInfo spid="_x0000_s1469"/>
    <customShpInfo spid="_x0000_s1492"/>
    <customShpInfo spid="_x0000_s1493"/>
    <customShpInfo spid="_x0000_s149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468"/>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25"/>
    <customShpInfo spid="_x0000_s1445"/>
    <customShpInfo spid="_x0000_s1541"/>
    <customShpInfo spid="_x0000_s14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2017-12-26T08:24:00Z</dcterms:created>
  <dc:creator>Administrator</dc:creator>
  <cp:lastModifiedBy>Taisuke1408108859</cp:lastModifiedBy>
  <cp:lastPrinted>2019-05-16T09:24:00Z</cp:lastPrinted>
  <dcterms:modified xsi:type="dcterms:W3CDTF">2019-07-17T02:09:25Z</dcterms:modified>
  <dc:title>杨龙 处员</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2017-10-10T00:00:00Z</vt:filetime>
  </property>
  <property fmtid="{D5CDD505-2E9C-101B-9397-08002B2CF9AE}" pid="3" name="Creator">
    <vt:lpwstr>WPS Office</vt:lpwstr>
  </property>
  <property fmtid="{D5CDD505-2E9C-101B-9397-08002B2CF9AE}" pid="4" name="LastSaved">
    <vt:filetime>2017-12-26T00:00:00Z</vt:filetime>
  </property>
  <property fmtid="{D5CDD505-2E9C-101B-9397-08002B2CF9AE}" pid="5" name="KSOProductBuildVer">
    <vt:lpwstr>2052-11.1.0.8888</vt:lpwstr>
  </property>
</Properties>
</file>